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9A06" w14:textId="24AEC325" w:rsidR="00CF1016" w:rsidRPr="00CF1016" w:rsidRDefault="00CF1016" w:rsidP="00854339">
      <w:pPr>
        <w:spacing w:line="240" w:lineRule="auto"/>
        <w:contextualSpacing/>
        <w:jc w:val="center"/>
        <w:rPr>
          <w:rFonts w:ascii="Footlight MT Light" w:hAnsi="Footlight MT Light"/>
          <w:b/>
          <w:bCs/>
          <w:sz w:val="56"/>
          <w:szCs w:val="56"/>
        </w:rPr>
      </w:pPr>
      <w:r w:rsidRPr="00CF1016">
        <w:rPr>
          <w:rFonts w:ascii="Footlight MT Light" w:hAnsi="Footlight MT Light"/>
          <w:b/>
          <w:bCs/>
          <w:sz w:val="56"/>
          <w:szCs w:val="56"/>
        </w:rPr>
        <w:t>APA Works Cited Examples: 7</w:t>
      </w:r>
      <w:r w:rsidRPr="00CF1016">
        <w:rPr>
          <w:rFonts w:ascii="Footlight MT Light" w:hAnsi="Footlight MT Light"/>
          <w:b/>
          <w:bCs/>
          <w:sz w:val="56"/>
          <w:szCs w:val="56"/>
          <w:vertAlign w:val="superscript"/>
        </w:rPr>
        <w:t>th</w:t>
      </w:r>
      <w:r w:rsidRPr="00CF1016">
        <w:rPr>
          <w:rFonts w:ascii="Footlight MT Light" w:hAnsi="Footlight MT Light"/>
          <w:b/>
          <w:bCs/>
          <w:sz w:val="56"/>
          <w:szCs w:val="56"/>
        </w:rPr>
        <w:t xml:space="preserve"> Edition</w:t>
      </w:r>
    </w:p>
    <w:p w14:paraId="33A23097" w14:textId="3BEC06FC" w:rsidR="00854339" w:rsidRPr="00B529EF" w:rsidRDefault="00CF1016" w:rsidP="00B529EF">
      <w:pPr>
        <w:spacing w:line="240" w:lineRule="auto"/>
        <w:contextualSpacing/>
        <w:jc w:val="center"/>
        <w:rPr>
          <w:i/>
          <w:iCs/>
          <w:color w:val="808080" w:themeColor="background1" w:themeShade="80"/>
        </w:rPr>
      </w:pPr>
      <w:r w:rsidRPr="00CF1016">
        <w:rPr>
          <w:i/>
          <w:iCs/>
          <w:color w:val="808080" w:themeColor="background1" w:themeShade="80"/>
        </w:rPr>
        <w:t>*</w:t>
      </w:r>
      <w:proofErr w:type="gramStart"/>
      <w:r w:rsidRPr="00CF1016">
        <w:rPr>
          <w:i/>
          <w:iCs/>
          <w:color w:val="808080" w:themeColor="background1" w:themeShade="80"/>
        </w:rPr>
        <w:t>updated</w:t>
      </w:r>
      <w:proofErr w:type="gramEnd"/>
      <w:r w:rsidRPr="00CF1016">
        <w:rPr>
          <w:i/>
          <w:iCs/>
          <w:color w:val="808080" w:themeColor="background1" w:themeShade="80"/>
        </w:rPr>
        <w:t xml:space="preserve"> October 2025; adapted from USC Writing-150 coursebook 2025-2026 edition</w:t>
      </w:r>
      <w:r w:rsidR="00B529EF">
        <w:rPr>
          <w:i/>
          <w:iCs/>
          <w:color w:val="808080" w:themeColor="background1" w:themeShade="80"/>
        </w:rPr>
        <w:br/>
      </w:r>
    </w:p>
    <w:p w14:paraId="61D0B7E3" w14:textId="6375A75B" w:rsidR="0046124C" w:rsidRPr="005A67C5" w:rsidRDefault="005A67C5" w:rsidP="00854339">
      <w:pPr>
        <w:spacing w:line="240" w:lineRule="auto"/>
        <w:contextualSpacing/>
        <w:rPr>
          <w:b/>
          <w:bCs/>
          <w:sz w:val="44"/>
          <w:szCs w:val="44"/>
          <w:u w:val="single"/>
        </w:rPr>
      </w:pPr>
      <w:r w:rsidRPr="005A67C5">
        <w:rPr>
          <w:b/>
          <w:bCs/>
          <w:sz w:val="44"/>
          <w:szCs w:val="44"/>
          <w:u w:val="single"/>
        </w:rPr>
        <w:t xml:space="preserve">1. </w:t>
      </w:r>
      <w:r w:rsidR="00CF1016" w:rsidRPr="005A67C5">
        <w:rPr>
          <w:b/>
          <w:bCs/>
          <w:sz w:val="44"/>
          <w:szCs w:val="44"/>
          <w:u w:val="single"/>
        </w:rPr>
        <w:t xml:space="preserve">Books </w:t>
      </w:r>
    </w:p>
    <w:p w14:paraId="521CA9C7" w14:textId="77777777" w:rsidR="00854339" w:rsidRDefault="00854339" w:rsidP="00854339">
      <w:pPr>
        <w:spacing w:line="240" w:lineRule="auto"/>
        <w:contextualSpacing/>
        <w:rPr>
          <w:b/>
          <w:bCs/>
          <w:sz w:val="32"/>
          <w:szCs w:val="32"/>
        </w:rPr>
      </w:pPr>
    </w:p>
    <w:p w14:paraId="6B8224E7" w14:textId="702EE539" w:rsidR="00CF1016" w:rsidRPr="005A67C5" w:rsidRDefault="00CF1016" w:rsidP="00854339">
      <w:pPr>
        <w:spacing w:line="240" w:lineRule="auto"/>
        <w:contextualSpacing/>
        <w:rPr>
          <w:b/>
          <w:bCs/>
          <w:sz w:val="32"/>
          <w:szCs w:val="32"/>
        </w:rPr>
      </w:pPr>
      <w:r w:rsidRPr="005A67C5">
        <w:rPr>
          <w:b/>
          <w:bCs/>
          <w:sz w:val="32"/>
          <w:szCs w:val="32"/>
        </w:rPr>
        <w:t>A Book with One Author</w:t>
      </w:r>
    </w:p>
    <w:p w14:paraId="66914136" w14:textId="00B887FA" w:rsidR="00CF1016" w:rsidRDefault="00CF1016" w:rsidP="00854339">
      <w:pPr>
        <w:spacing w:line="240" w:lineRule="auto"/>
        <w:contextualSpacing/>
      </w:pPr>
      <w:r>
        <w:t xml:space="preserve">Schuller, K. (2018). </w:t>
      </w:r>
      <w:r w:rsidRPr="00021834">
        <w:rPr>
          <w:i/>
          <w:iCs/>
        </w:rPr>
        <w:t>The biopolitics of feeling: Race, sex, and science in the nineteenth century</w:t>
      </w:r>
      <w:r>
        <w:t xml:space="preserve">. Duke </w:t>
      </w:r>
      <w:r w:rsidR="00854339">
        <w:tab/>
      </w:r>
      <w:r>
        <w:t xml:space="preserve">University Press. </w:t>
      </w:r>
      <w:r w:rsidRPr="00021834">
        <w:rPr>
          <w:u w:val="single"/>
        </w:rPr>
        <w:t>https://doi.org/10.1215/9780822372356</w:t>
      </w:r>
    </w:p>
    <w:p w14:paraId="6D7FA023" w14:textId="77777777" w:rsidR="00CF1016" w:rsidRDefault="00CF1016" w:rsidP="00854339">
      <w:pPr>
        <w:spacing w:line="240" w:lineRule="auto"/>
        <w:contextualSpacing/>
      </w:pPr>
    </w:p>
    <w:p w14:paraId="51BC0E15" w14:textId="77777777" w:rsidR="00CF1016" w:rsidRPr="005A67C5" w:rsidRDefault="00CF1016" w:rsidP="00854339">
      <w:pPr>
        <w:spacing w:line="240" w:lineRule="auto"/>
        <w:contextualSpacing/>
        <w:rPr>
          <w:b/>
          <w:bCs/>
          <w:sz w:val="32"/>
          <w:szCs w:val="32"/>
        </w:rPr>
      </w:pPr>
      <w:r w:rsidRPr="005A67C5">
        <w:rPr>
          <w:b/>
          <w:bCs/>
          <w:sz w:val="32"/>
          <w:szCs w:val="32"/>
        </w:rPr>
        <w:t>Two or More Books by the Same Author</w:t>
      </w:r>
    </w:p>
    <w:p w14:paraId="6D1CE7AB" w14:textId="42452FD4" w:rsidR="00CF1016" w:rsidRDefault="00CF1016" w:rsidP="00854339">
      <w:pPr>
        <w:spacing w:line="240" w:lineRule="auto"/>
        <w:contextualSpacing/>
      </w:pPr>
      <w:r>
        <w:t xml:space="preserve">Kimmerer, R. W. (2013). </w:t>
      </w:r>
      <w:r w:rsidRPr="00021834">
        <w:rPr>
          <w:i/>
          <w:iCs/>
        </w:rPr>
        <w:t xml:space="preserve">Braiding sweetgrass: Indigenous wisdom, scientific knowledge and the teachings </w:t>
      </w:r>
      <w:r w:rsidR="00854339" w:rsidRPr="00021834">
        <w:rPr>
          <w:i/>
          <w:iCs/>
        </w:rPr>
        <w:tab/>
      </w:r>
      <w:r w:rsidRPr="00021834">
        <w:rPr>
          <w:i/>
          <w:iCs/>
        </w:rPr>
        <w:t>of plants.</w:t>
      </w:r>
      <w:r>
        <w:t xml:space="preserve"> Milkweed Editions.</w:t>
      </w:r>
    </w:p>
    <w:p w14:paraId="44245AFE" w14:textId="77777777" w:rsidR="00854339" w:rsidRDefault="00854339" w:rsidP="00854339">
      <w:pPr>
        <w:spacing w:line="240" w:lineRule="auto"/>
        <w:contextualSpacing/>
      </w:pPr>
    </w:p>
    <w:p w14:paraId="08F06C9B" w14:textId="73489FB8" w:rsidR="00CF1016" w:rsidRDefault="00CF1016" w:rsidP="00854339">
      <w:pPr>
        <w:spacing w:line="240" w:lineRule="auto"/>
        <w:contextualSpacing/>
      </w:pPr>
      <w:r>
        <w:t xml:space="preserve">Kimmerer, R. W. (2024). </w:t>
      </w:r>
      <w:r w:rsidRPr="00021834">
        <w:rPr>
          <w:i/>
          <w:iCs/>
        </w:rPr>
        <w:t>The serviceberry: Abundance and reciprocity in the natural world</w:t>
      </w:r>
      <w:r>
        <w:t>. Scribner.</w:t>
      </w:r>
    </w:p>
    <w:p w14:paraId="0A8335ED" w14:textId="77777777" w:rsidR="00CF1016" w:rsidRDefault="00CF1016" w:rsidP="00854339">
      <w:pPr>
        <w:spacing w:line="240" w:lineRule="auto"/>
        <w:contextualSpacing/>
      </w:pPr>
    </w:p>
    <w:p w14:paraId="22A19493" w14:textId="77777777" w:rsidR="00CF1016" w:rsidRPr="005A67C5" w:rsidRDefault="00CF1016" w:rsidP="00854339">
      <w:pPr>
        <w:spacing w:line="240" w:lineRule="auto"/>
        <w:contextualSpacing/>
        <w:rPr>
          <w:b/>
          <w:bCs/>
          <w:sz w:val="32"/>
          <w:szCs w:val="32"/>
        </w:rPr>
      </w:pPr>
      <w:r w:rsidRPr="005A67C5">
        <w:rPr>
          <w:b/>
          <w:bCs/>
          <w:sz w:val="32"/>
          <w:szCs w:val="32"/>
        </w:rPr>
        <w:t>A Book with Two or More Authors</w:t>
      </w:r>
    </w:p>
    <w:p w14:paraId="34497954" w14:textId="41C39392" w:rsidR="00CF1016" w:rsidRDefault="00CF1016" w:rsidP="00854339">
      <w:pPr>
        <w:spacing w:line="240" w:lineRule="auto"/>
        <w:contextualSpacing/>
      </w:pPr>
      <w:r>
        <w:t xml:space="preserve">Akins, D. B., &amp; Bauer, W. J. (2021). </w:t>
      </w:r>
      <w:r w:rsidRPr="00021834">
        <w:rPr>
          <w:i/>
          <w:iCs/>
        </w:rPr>
        <w:t>We are the land: A history of native California</w:t>
      </w:r>
      <w:r>
        <w:t xml:space="preserve"> (1st ed.). University of </w:t>
      </w:r>
      <w:r w:rsidR="00854339">
        <w:tab/>
      </w:r>
      <w:r>
        <w:t>California Press.</w:t>
      </w:r>
    </w:p>
    <w:p w14:paraId="56120E17" w14:textId="77777777" w:rsidR="00021834" w:rsidRDefault="00021834" w:rsidP="00854339">
      <w:pPr>
        <w:spacing w:line="240" w:lineRule="auto"/>
        <w:contextualSpacing/>
      </w:pPr>
    </w:p>
    <w:p w14:paraId="01C05F4A" w14:textId="73712129" w:rsidR="00CF1016" w:rsidRDefault="00CF1016" w:rsidP="00854339">
      <w:pPr>
        <w:spacing w:line="240" w:lineRule="auto"/>
        <w:contextualSpacing/>
      </w:pPr>
      <w:r>
        <w:t xml:space="preserve">Pulido, L., Barraclough, L. R., &amp; Cheng, W. (2012). </w:t>
      </w:r>
      <w:r w:rsidRPr="00021834">
        <w:rPr>
          <w:i/>
          <w:iCs/>
        </w:rPr>
        <w:t>A people’s guide to Los Angeles</w:t>
      </w:r>
      <w:r>
        <w:t xml:space="preserve"> (1st ed.). University of </w:t>
      </w:r>
      <w:r w:rsidR="00854339">
        <w:tab/>
      </w:r>
      <w:r>
        <w:t xml:space="preserve">California Press. </w:t>
      </w:r>
      <w:r w:rsidRPr="00021834">
        <w:rPr>
          <w:u w:val="single"/>
        </w:rPr>
        <w:t>https://doi.org/10.1525/9780520953345</w:t>
      </w:r>
    </w:p>
    <w:p w14:paraId="4C145035" w14:textId="77777777" w:rsidR="00CF1016" w:rsidRDefault="00CF1016" w:rsidP="00854339">
      <w:pPr>
        <w:spacing w:line="240" w:lineRule="auto"/>
        <w:contextualSpacing/>
      </w:pPr>
    </w:p>
    <w:p w14:paraId="429CFE66" w14:textId="77777777" w:rsidR="00CF1016" w:rsidRPr="005A67C5" w:rsidRDefault="00CF1016" w:rsidP="00854339">
      <w:pPr>
        <w:spacing w:line="240" w:lineRule="auto"/>
        <w:contextualSpacing/>
        <w:rPr>
          <w:b/>
          <w:bCs/>
          <w:sz w:val="32"/>
          <w:szCs w:val="32"/>
        </w:rPr>
      </w:pPr>
      <w:r w:rsidRPr="005A67C5">
        <w:rPr>
          <w:b/>
          <w:bCs/>
          <w:sz w:val="32"/>
          <w:szCs w:val="32"/>
        </w:rPr>
        <w:t>A Book with a Translator or Editor</w:t>
      </w:r>
    </w:p>
    <w:p w14:paraId="59341FBD" w14:textId="5B56854F" w:rsidR="00CF1016" w:rsidRDefault="00CF1016" w:rsidP="00854339">
      <w:pPr>
        <w:spacing w:line="240" w:lineRule="auto"/>
        <w:contextualSpacing/>
      </w:pPr>
      <w:r>
        <w:t xml:space="preserve">Seigworth, G. J., &amp; </w:t>
      </w:r>
      <w:proofErr w:type="spellStart"/>
      <w:r>
        <w:t>Pedwell</w:t>
      </w:r>
      <w:proofErr w:type="spellEnd"/>
      <w:r>
        <w:t xml:space="preserve">, C. (Eds.). (2023). </w:t>
      </w:r>
      <w:r w:rsidRPr="00021834">
        <w:rPr>
          <w:i/>
          <w:iCs/>
        </w:rPr>
        <w:t xml:space="preserve">The </w:t>
      </w:r>
      <w:proofErr w:type="gramStart"/>
      <w:r w:rsidRPr="00021834">
        <w:rPr>
          <w:i/>
          <w:iCs/>
        </w:rPr>
        <w:t>affect</w:t>
      </w:r>
      <w:proofErr w:type="gramEnd"/>
      <w:r w:rsidRPr="00021834">
        <w:rPr>
          <w:i/>
          <w:iCs/>
        </w:rPr>
        <w:t xml:space="preserve"> theory reader 2: </w:t>
      </w:r>
      <w:proofErr w:type="spellStart"/>
      <w:r w:rsidRPr="00021834">
        <w:rPr>
          <w:i/>
          <w:iCs/>
        </w:rPr>
        <w:t>Worldings</w:t>
      </w:r>
      <w:proofErr w:type="spellEnd"/>
      <w:r w:rsidRPr="00021834">
        <w:rPr>
          <w:i/>
          <w:iCs/>
        </w:rPr>
        <w:t>, tensions, futures.</w:t>
      </w:r>
      <w:r>
        <w:t xml:space="preserve"> </w:t>
      </w:r>
      <w:r w:rsidR="00854339">
        <w:tab/>
      </w:r>
      <w:r>
        <w:t xml:space="preserve">Duke University Press. </w:t>
      </w:r>
      <w:r w:rsidRPr="00021834">
        <w:rPr>
          <w:u w:val="single"/>
        </w:rPr>
        <w:t>https://doi.org/10.1515/9781478027201</w:t>
      </w:r>
    </w:p>
    <w:p w14:paraId="3FB28C46" w14:textId="77777777" w:rsidR="00CF1016" w:rsidRDefault="00CF1016" w:rsidP="00854339">
      <w:pPr>
        <w:spacing w:line="240" w:lineRule="auto"/>
        <w:contextualSpacing/>
      </w:pPr>
    </w:p>
    <w:p w14:paraId="54BDB6F6" w14:textId="77777777" w:rsidR="00CF1016" w:rsidRPr="005A67C5" w:rsidRDefault="00CF1016" w:rsidP="00854339">
      <w:pPr>
        <w:spacing w:line="240" w:lineRule="auto"/>
        <w:contextualSpacing/>
        <w:rPr>
          <w:b/>
          <w:bCs/>
          <w:sz w:val="32"/>
          <w:szCs w:val="32"/>
        </w:rPr>
      </w:pPr>
      <w:r w:rsidRPr="005A67C5">
        <w:rPr>
          <w:b/>
          <w:bCs/>
          <w:sz w:val="32"/>
          <w:szCs w:val="32"/>
        </w:rPr>
        <w:t>A Chapter that Is Part of an Anthology or Collection</w:t>
      </w:r>
    </w:p>
    <w:p w14:paraId="41D38A94" w14:textId="2144FC85" w:rsidR="00CF1016" w:rsidRPr="00021834" w:rsidRDefault="00CF1016" w:rsidP="00854339">
      <w:pPr>
        <w:spacing w:line="240" w:lineRule="auto"/>
        <w:contextualSpacing/>
        <w:rPr>
          <w:u w:val="single"/>
        </w:rPr>
      </w:pPr>
      <w:r>
        <w:t xml:space="preserve">Cohen, J. J. (1996). Monster culture (seven theses). In J. J. Cohen (Ed.), </w:t>
      </w:r>
      <w:r w:rsidRPr="00021834">
        <w:rPr>
          <w:i/>
          <w:iCs/>
        </w:rPr>
        <w:t>Monster theory: Reading culture</w:t>
      </w:r>
      <w:r>
        <w:t xml:space="preserve"> </w:t>
      </w:r>
      <w:r w:rsidR="00854339">
        <w:tab/>
      </w:r>
      <w:r>
        <w:t xml:space="preserve">(pp. 3–25). University of Minnesota Press. </w:t>
      </w:r>
      <w:r w:rsidRPr="00021834">
        <w:rPr>
          <w:u w:val="single"/>
        </w:rPr>
        <w:t>https://doi.org/10.5749/j.ctttsq4d.4</w:t>
      </w:r>
    </w:p>
    <w:p w14:paraId="6B78270E" w14:textId="77777777" w:rsidR="00CF1016" w:rsidRDefault="00CF1016" w:rsidP="00854339">
      <w:pPr>
        <w:spacing w:line="240" w:lineRule="auto"/>
        <w:contextualSpacing/>
      </w:pPr>
    </w:p>
    <w:p w14:paraId="04396563" w14:textId="77777777" w:rsidR="005A67C5" w:rsidRPr="005A67C5" w:rsidRDefault="00CF1016" w:rsidP="00854339">
      <w:pPr>
        <w:spacing w:line="240" w:lineRule="auto"/>
        <w:contextualSpacing/>
        <w:rPr>
          <w:b/>
          <w:bCs/>
          <w:sz w:val="32"/>
          <w:szCs w:val="32"/>
        </w:rPr>
      </w:pPr>
      <w:r w:rsidRPr="005A67C5">
        <w:rPr>
          <w:b/>
          <w:bCs/>
          <w:sz w:val="32"/>
          <w:szCs w:val="32"/>
        </w:rPr>
        <w:t>An Introduction, Preface, Forward, or Afterward</w:t>
      </w:r>
    </w:p>
    <w:p w14:paraId="0D33D4BA" w14:textId="6465B9C3" w:rsidR="00CF1016" w:rsidRDefault="00CF1016" w:rsidP="00854339">
      <w:pPr>
        <w:spacing w:line="240" w:lineRule="auto"/>
        <w:contextualSpacing/>
      </w:pPr>
      <w:r>
        <w:t xml:space="preserve">Smith, R., Duckworth, V., &amp; Tuckett, A. (2022). Introduction. In </w:t>
      </w:r>
      <w:r w:rsidRPr="00021834">
        <w:rPr>
          <w:i/>
          <w:iCs/>
        </w:rPr>
        <w:t xml:space="preserve">Transformative teaching and learning in </w:t>
      </w:r>
      <w:r w:rsidR="00854339" w:rsidRPr="00021834">
        <w:rPr>
          <w:i/>
          <w:iCs/>
        </w:rPr>
        <w:tab/>
      </w:r>
      <w:r w:rsidRPr="00021834">
        <w:rPr>
          <w:i/>
          <w:iCs/>
        </w:rPr>
        <w:t>further education: Pedagogies of hope and social justice</w:t>
      </w:r>
      <w:r>
        <w:t xml:space="preserve"> (pp. 1–8). Bristol University Press. </w:t>
      </w:r>
      <w:r w:rsidR="00854339">
        <w:tab/>
      </w:r>
      <w:r w:rsidRPr="00021834">
        <w:rPr>
          <w:u w:val="single"/>
        </w:rPr>
        <w:t>https://doi.org/10.2307/j.ctv2sjj093.8</w:t>
      </w:r>
    </w:p>
    <w:p w14:paraId="74910DE2" w14:textId="77777777" w:rsidR="00B529EF" w:rsidRDefault="00B529EF" w:rsidP="00854339">
      <w:pPr>
        <w:spacing w:line="240" w:lineRule="auto"/>
        <w:contextualSpacing/>
        <w:rPr>
          <w:b/>
          <w:bCs/>
          <w:sz w:val="44"/>
          <w:szCs w:val="44"/>
          <w:u w:val="single"/>
        </w:rPr>
      </w:pPr>
    </w:p>
    <w:p w14:paraId="287CDCF1" w14:textId="66C6D2C7" w:rsidR="00CF1016" w:rsidRPr="005A67C5" w:rsidRDefault="005A67C5" w:rsidP="00854339">
      <w:pPr>
        <w:spacing w:line="240" w:lineRule="auto"/>
        <w:contextualSpacing/>
        <w:rPr>
          <w:b/>
          <w:bCs/>
          <w:sz w:val="44"/>
          <w:szCs w:val="44"/>
          <w:u w:val="single"/>
        </w:rPr>
      </w:pPr>
      <w:r w:rsidRPr="005A67C5">
        <w:rPr>
          <w:b/>
          <w:bCs/>
          <w:sz w:val="44"/>
          <w:szCs w:val="44"/>
          <w:u w:val="single"/>
        </w:rPr>
        <w:t xml:space="preserve">2. </w:t>
      </w:r>
      <w:r w:rsidR="00CF1016" w:rsidRPr="005A67C5">
        <w:rPr>
          <w:b/>
          <w:bCs/>
          <w:sz w:val="44"/>
          <w:szCs w:val="44"/>
          <w:u w:val="single"/>
        </w:rPr>
        <w:t>Periodicals</w:t>
      </w:r>
    </w:p>
    <w:p w14:paraId="5934C112" w14:textId="77777777" w:rsidR="00CF1016" w:rsidRDefault="00CF1016" w:rsidP="00854339">
      <w:pPr>
        <w:spacing w:line="240" w:lineRule="auto"/>
        <w:contextualSpacing/>
      </w:pPr>
    </w:p>
    <w:p w14:paraId="57DFC03B" w14:textId="77777777" w:rsidR="00CF1016" w:rsidRPr="005A67C5" w:rsidRDefault="00CF1016" w:rsidP="00854339">
      <w:pPr>
        <w:spacing w:line="240" w:lineRule="auto"/>
        <w:contextualSpacing/>
        <w:rPr>
          <w:b/>
          <w:bCs/>
          <w:sz w:val="32"/>
          <w:szCs w:val="32"/>
        </w:rPr>
      </w:pPr>
      <w:r w:rsidRPr="005A67C5">
        <w:rPr>
          <w:b/>
          <w:bCs/>
          <w:sz w:val="32"/>
          <w:szCs w:val="32"/>
        </w:rPr>
        <w:t xml:space="preserve">Article in a Journal </w:t>
      </w:r>
    </w:p>
    <w:p w14:paraId="1AC04FB0" w14:textId="2D945F0F" w:rsidR="00CF1016" w:rsidRDefault="00CF1016" w:rsidP="00854339">
      <w:pPr>
        <w:spacing w:line="240" w:lineRule="auto"/>
        <w:contextualSpacing/>
      </w:pPr>
      <w:r>
        <w:t xml:space="preserve">Orem, S. (2021). Tangles of resentment. </w:t>
      </w:r>
      <w:r w:rsidRPr="00021834">
        <w:rPr>
          <w:i/>
          <w:iCs/>
        </w:rPr>
        <w:t>Signs: Journal of Women in Culture &amp; Society</w:t>
      </w:r>
      <w:r>
        <w:t xml:space="preserve">, 46(4), 963–985. </w:t>
      </w:r>
      <w:r w:rsidR="00854339">
        <w:tab/>
      </w:r>
      <w:r>
        <w:t>https://doi.org/10.1086/713296</w:t>
      </w:r>
    </w:p>
    <w:p w14:paraId="5EBDE056" w14:textId="77777777" w:rsidR="00CF1016" w:rsidRDefault="00CF1016" w:rsidP="00854339">
      <w:pPr>
        <w:spacing w:line="240" w:lineRule="auto"/>
        <w:contextualSpacing/>
      </w:pPr>
    </w:p>
    <w:p w14:paraId="3BBB070F" w14:textId="77777777" w:rsidR="00CF1016" w:rsidRPr="005A67C5" w:rsidRDefault="00CF1016" w:rsidP="00854339">
      <w:pPr>
        <w:spacing w:line="240" w:lineRule="auto"/>
        <w:contextualSpacing/>
        <w:rPr>
          <w:b/>
          <w:bCs/>
          <w:sz w:val="32"/>
          <w:szCs w:val="32"/>
        </w:rPr>
      </w:pPr>
      <w:r w:rsidRPr="005A67C5">
        <w:rPr>
          <w:b/>
          <w:bCs/>
          <w:sz w:val="32"/>
          <w:szCs w:val="32"/>
        </w:rPr>
        <w:t>Article in a Magazine</w:t>
      </w:r>
    </w:p>
    <w:p w14:paraId="588481E6" w14:textId="77777777" w:rsidR="00CF1016" w:rsidRDefault="00CF1016" w:rsidP="00854339">
      <w:pPr>
        <w:spacing w:line="240" w:lineRule="auto"/>
        <w:contextualSpacing/>
      </w:pPr>
      <w:r>
        <w:t xml:space="preserve">Wallraff, B. (2000, November). What global language? </w:t>
      </w:r>
      <w:r w:rsidRPr="00021834">
        <w:rPr>
          <w:i/>
          <w:iCs/>
        </w:rPr>
        <w:t>The Atlantic</w:t>
      </w:r>
      <w:r>
        <w:t>, 286(5), 52–66.</w:t>
      </w:r>
    </w:p>
    <w:p w14:paraId="052EC7F4" w14:textId="77777777" w:rsidR="00021834" w:rsidRDefault="00021834" w:rsidP="00854339">
      <w:pPr>
        <w:spacing w:line="240" w:lineRule="auto"/>
        <w:contextualSpacing/>
      </w:pPr>
    </w:p>
    <w:p w14:paraId="625016E5" w14:textId="377456B2" w:rsidR="00CF1016" w:rsidRDefault="00CF1016" w:rsidP="00854339">
      <w:pPr>
        <w:spacing w:line="240" w:lineRule="auto"/>
        <w:contextualSpacing/>
      </w:pPr>
      <w:r>
        <w:t xml:space="preserve">Chaos in television. (1979, March 12). </w:t>
      </w:r>
      <w:r w:rsidRPr="00021834">
        <w:rPr>
          <w:i/>
          <w:iCs/>
        </w:rPr>
        <w:t>Time</w:t>
      </w:r>
      <w:r>
        <w:t>, pp. 60–61.</w:t>
      </w:r>
    </w:p>
    <w:p w14:paraId="358B4009" w14:textId="77777777" w:rsidR="00CF1016" w:rsidRDefault="00CF1016" w:rsidP="00854339">
      <w:pPr>
        <w:spacing w:line="240" w:lineRule="auto"/>
        <w:contextualSpacing/>
      </w:pPr>
    </w:p>
    <w:p w14:paraId="400F7702" w14:textId="77777777" w:rsidR="00CF1016" w:rsidRPr="005A67C5" w:rsidRDefault="00CF1016" w:rsidP="00854339">
      <w:pPr>
        <w:spacing w:line="240" w:lineRule="auto"/>
        <w:contextualSpacing/>
        <w:rPr>
          <w:b/>
          <w:bCs/>
          <w:sz w:val="32"/>
          <w:szCs w:val="32"/>
        </w:rPr>
      </w:pPr>
      <w:r w:rsidRPr="005A67C5">
        <w:rPr>
          <w:b/>
          <w:bCs/>
          <w:sz w:val="32"/>
          <w:szCs w:val="32"/>
        </w:rPr>
        <w:t>Article in a Newspaper</w:t>
      </w:r>
    </w:p>
    <w:p w14:paraId="43A99DA9" w14:textId="5E0FCFFB" w:rsidR="00854339" w:rsidRPr="00C31930" w:rsidRDefault="00CF1016" w:rsidP="00854339">
      <w:pPr>
        <w:spacing w:line="240" w:lineRule="auto"/>
        <w:contextualSpacing/>
      </w:pPr>
      <w:r>
        <w:t xml:space="preserve">Tabuchi, H. (2025, January 15). E.P.A. warns of “forever chemicals” in fertilizer. </w:t>
      </w:r>
      <w:r w:rsidRPr="00021834">
        <w:rPr>
          <w:i/>
          <w:iCs/>
        </w:rPr>
        <w:t>The New York Times</w:t>
      </w:r>
      <w:r>
        <w:t xml:space="preserve">, A1, </w:t>
      </w:r>
      <w:r w:rsidR="00854339">
        <w:tab/>
      </w:r>
      <w:r>
        <w:t>A19.</w:t>
      </w:r>
      <w:r w:rsidR="00C31930">
        <w:br/>
      </w:r>
    </w:p>
    <w:p w14:paraId="3626D07E" w14:textId="3A860CE6" w:rsidR="005A67C5" w:rsidRPr="005A67C5" w:rsidRDefault="005A67C5" w:rsidP="00854339">
      <w:pPr>
        <w:spacing w:line="240" w:lineRule="auto"/>
        <w:contextualSpacing/>
        <w:rPr>
          <w:b/>
          <w:bCs/>
          <w:sz w:val="44"/>
          <w:szCs w:val="44"/>
          <w:u w:val="single"/>
        </w:rPr>
      </w:pPr>
      <w:r w:rsidRPr="005A67C5">
        <w:rPr>
          <w:b/>
          <w:bCs/>
          <w:sz w:val="44"/>
          <w:szCs w:val="44"/>
          <w:u w:val="single"/>
        </w:rPr>
        <w:t>3. The Internet</w:t>
      </w:r>
    </w:p>
    <w:p w14:paraId="0A1938BC" w14:textId="77777777" w:rsidR="005A67C5" w:rsidRDefault="005A67C5" w:rsidP="00854339">
      <w:pPr>
        <w:spacing w:line="240" w:lineRule="auto"/>
        <w:contextualSpacing/>
      </w:pPr>
    </w:p>
    <w:p w14:paraId="04A2384D" w14:textId="77777777" w:rsidR="005A67C5" w:rsidRPr="005A67C5" w:rsidRDefault="005A67C5" w:rsidP="00854339">
      <w:pPr>
        <w:spacing w:line="240" w:lineRule="auto"/>
        <w:contextualSpacing/>
        <w:rPr>
          <w:b/>
          <w:bCs/>
          <w:sz w:val="32"/>
          <w:szCs w:val="32"/>
        </w:rPr>
      </w:pPr>
      <w:r w:rsidRPr="005A67C5">
        <w:rPr>
          <w:b/>
          <w:bCs/>
          <w:sz w:val="32"/>
          <w:szCs w:val="32"/>
        </w:rPr>
        <w:t>Article in an Online Academic or Professional Journal</w:t>
      </w:r>
    </w:p>
    <w:p w14:paraId="5E5697B2" w14:textId="300050E1" w:rsidR="005A67C5" w:rsidRDefault="005A67C5" w:rsidP="00854339">
      <w:pPr>
        <w:spacing w:line="240" w:lineRule="auto"/>
        <w:contextualSpacing/>
      </w:pPr>
      <w:r>
        <w:t>Barrow, L., Rouse, C. E., &amp; McFarland, A. (2020). Who has the time? Community college students’ time-</w:t>
      </w:r>
      <w:r w:rsidR="00854339">
        <w:tab/>
      </w:r>
      <w:r>
        <w:t>use response to financial incentives</w:t>
      </w:r>
      <w:r w:rsidRPr="00021834">
        <w:rPr>
          <w:i/>
          <w:iCs/>
        </w:rPr>
        <w:t>. Atlantic Economic Journal</w:t>
      </w:r>
      <w:r>
        <w:t xml:space="preserve">, 48(1), 35–52. </w:t>
      </w:r>
      <w:r w:rsidR="00854339">
        <w:tab/>
      </w:r>
      <w:r w:rsidRPr="00021834">
        <w:rPr>
          <w:u w:val="single"/>
        </w:rPr>
        <w:t>https://doi.org/10.1007/s11293-020-09649-3.</w:t>
      </w:r>
    </w:p>
    <w:p w14:paraId="003333E4" w14:textId="77777777" w:rsidR="005A67C5" w:rsidRDefault="005A67C5" w:rsidP="00854339">
      <w:pPr>
        <w:spacing w:line="240" w:lineRule="auto"/>
        <w:contextualSpacing/>
      </w:pPr>
    </w:p>
    <w:p w14:paraId="71DED3A7" w14:textId="77777777" w:rsidR="005A67C5" w:rsidRPr="005A67C5" w:rsidRDefault="005A67C5" w:rsidP="00854339">
      <w:pPr>
        <w:spacing w:line="240" w:lineRule="auto"/>
        <w:contextualSpacing/>
        <w:rPr>
          <w:b/>
          <w:bCs/>
          <w:sz w:val="32"/>
          <w:szCs w:val="32"/>
        </w:rPr>
      </w:pPr>
      <w:r w:rsidRPr="005A67C5">
        <w:rPr>
          <w:b/>
          <w:bCs/>
          <w:sz w:val="32"/>
          <w:szCs w:val="32"/>
        </w:rPr>
        <w:t>Scholarly Paper</w:t>
      </w:r>
    </w:p>
    <w:p w14:paraId="730A7C47" w14:textId="003B986F" w:rsidR="005A67C5" w:rsidRDefault="005A67C5" w:rsidP="00854339">
      <w:pPr>
        <w:spacing w:line="240" w:lineRule="auto"/>
        <w:contextualSpacing/>
      </w:pPr>
      <w:r>
        <w:t xml:space="preserve">Lammert, C. (2021). </w:t>
      </w:r>
      <w:proofErr w:type="gramStart"/>
      <w:r>
        <w:t>Dream</w:t>
      </w:r>
      <w:proofErr w:type="gramEnd"/>
      <w:r>
        <w:t xml:space="preserve"> a Little American Dream with Me: Income Inequality and Social Mobility in </w:t>
      </w:r>
      <w:r w:rsidR="00854339">
        <w:tab/>
      </w:r>
      <w:r>
        <w:t xml:space="preserve">the United States. </w:t>
      </w:r>
      <w:r w:rsidRPr="00021834">
        <w:rPr>
          <w:i/>
          <w:iCs/>
        </w:rPr>
        <w:t>Amerikastudien / American Studies</w:t>
      </w:r>
      <w:r>
        <w:t xml:space="preserve">, 66(1), 111–115. </w:t>
      </w:r>
      <w:r w:rsidR="00854339">
        <w:tab/>
      </w:r>
      <w:r w:rsidRPr="00021834">
        <w:rPr>
          <w:u w:val="single"/>
        </w:rPr>
        <w:t>http://www.jstor.org/stable/45454107</w:t>
      </w:r>
    </w:p>
    <w:p w14:paraId="744E9B89" w14:textId="77777777" w:rsidR="005A67C5" w:rsidRDefault="005A67C5" w:rsidP="00854339">
      <w:pPr>
        <w:spacing w:line="240" w:lineRule="auto"/>
        <w:contextualSpacing/>
      </w:pPr>
    </w:p>
    <w:p w14:paraId="70910FE0" w14:textId="77777777" w:rsidR="005A67C5" w:rsidRPr="005A67C5" w:rsidRDefault="005A67C5" w:rsidP="00854339">
      <w:pPr>
        <w:spacing w:line="240" w:lineRule="auto"/>
        <w:contextualSpacing/>
        <w:rPr>
          <w:b/>
          <w:bCs/>
          <w:sz w:val="32"/>
          <w:szCs w:val="32"/>
        </w:rPr>
      </w:pPr>
      <w:r w:rsidRPr="005A67C5">
        <w:rPr>
          <w:b/>
          <w:bCs/>
          <w:sz w:val="32"/>
          <w:szCs w:val="32"/>
        </w:rPr>
        <w:t>Report</w:t>
      </w:r>
    </w:p>
    <w:p w14:paraId="0D4C8D62" w14:textId="637CB9C7" w:rsidR="005A67C5" w:rsidRDefault="005A67C5" w:rsidP="00854339">
      <w:pPr>
        <w:spacing w:line="240" w:lineRule="auto"/>
        <w:contextualSpacing/>
      </w:pPr>
      <w:r>
        <w:t xml:space="preserve">Ghebreyesus, T. A. (2019). </w:t>
      </w:r>
      <w:r w:rsidRPr="00021834">
        <w:rPr>
          <w:i/>
          <w:iCs/>
        </w:rPr>
        <w:t>The WHO Special Initiative for Mental Health</w:t>
      </w:r>
      <w:r>
        <w:t xml:space="preserve"> </w:t>
      </w:r>
      <w:r w:rsidRPr="00021834">
        <w:rPr>
          <w:i/>
          <w:iCs/>
        </w:rPr>
        <w:t xml:space="preserve">(2019-2023): Universal Health </w:t>
      </w:r>
      <w:r w:rsidR="00854339" w:rsidRPr="00021834">
        <w:rPr>
          <w:i/>
          <w:iCs/>
        </w:rPr>
        <w:tab/>
      </w:r>
      <w:r w:rsidRPr="00021834">
        <w:rPr>
          <w:i/>
          <w:iCs/>
        </w:rPr>
        <w:t>Coverage for Mental Health</w:t>
      </w:r>
      <w:r>
        <w:t xml:space="preserve">. World Health Organization. </w:t>
      </w:r>
      <w:r w:rsidR="00854339">
        <w:tab/>
      </w:r>
      <w:r w:rsidRPr="00021834">
        <w:rPr>
          <w:u w:val="single"/>
        </w:rPr>
        <w:t>https://www.who.int/publications/i/item/special-initiative-for-mental-health-(2019-2023)</w:t>
      </w:r>
    </w:p>
    <w:p w14:paraId="4CD88ED1" w14:textId="77777777" w:rsidR="005A67C5" w:rsidRDefault="005A67C5" w:rsidP="00854339">
      <w:pPr>
        <w:spacing w:line="240" w:lineRule="auto"/>
        <w:contextualSpacing/>
      </w:pPr>
    </w:p>
    <w:p w14:paraId="5D10741A" w14:textId="77777777" w:rsidR="005A67C5" w:rsidRPr="005A67C5" w:rsidRDefault="005A67C5" w:rsidP="00854339">
      <w:pPr>
        <w:spacing w:line="240" w:lineRule="auto"/>
        <w:contextualSpacing/>
        <w:rPr>
          <w:b/>
          <w:bCs/>
          <w:sz w:val="32"/>
          <w:szCs w:val="32"/>
        </w:rPr>
      </w:pPr>
      <w:r w:rsidRPr="005A67C5">
        <w:rPr>
          <w:b/>
          <w:bCs/>
          <w:sz w:val="32"/>
          <w:szCs w:val="32"/>
        </w:rPr>
        <w:t>Article in an Online Encyclopedia, Dictionary, or Other Reference</w:t>
      </w:r>
    </w:p>
    <w:p w14:paraId="2F66E115" w14:textId="088AE048" w:rsidR="005A67C5" w:rsidRDefault="005A67C5" w:rsidP="00854339">
      <w:pPr>
        <w:spacing w:line="240" w:lineRule="auto"/>
        <w:contextualSpacing/>
      </w:pPr>
      <w:r>
        <w:t xml:space="preserve">Wing, A., K. (2020). Critical race feminism. In M. J. Amey &amp; M. E. David (Eds.), </w:t>
      </w:r>
      <w:r w:rsidRPr="00021834">
        <w:rPr>
          <w:i/>
          <w:iCs/>
        </w:rPr>
        <w:t xml:space="preserve">The SAGE Encyclopedia of </w:t>
      </w:r>
      <w:r w:rsidR="00854339" w:rsidRPr="00021834">
        <w:rPr>
          <w:i/>
          <w:iCs/>
        </w:rPr>
        <w:tab/>
      </w:r>
      <w:r w:rsidRPr="00021834">
        <w:rPr>
          <w:i/>
          <w:iCs/>
        </w:rPr>
        <w:t>Higher Education</w:t>
      </w:r>
      <w:r>
        <w:t xml:space="preserve">. Sage UK. </w:t>
      </w:r>
      <w:r w:rsidR="00854339">
        <w:tab/>
      </w:r>
      <w:r w:rsidRPr="00021834">
        <w:rPr>
          <w:u w:val="single"/>
        </w:rPr>
        <w:t>https://search.credoreference.com/articles/Qm9va0FydGljbGU6NTEyMjI=?aid=98123</w:t>
      </w:r>
    </w:p>
    <w:p w14:paraId="18D5AADD" w14:textId="77777777" w:rsidR="005A67C5" w:rsidRDefault="005A67C5" w:rsidP="00854339">
      <w:pPr>
        <w:spacing w:line="240" w:lineRule="auto"/>
        <w:contextualSpacing/>
      </w:pPr>
    </w:p>
    <w:p w14:paraId="5B01C0F4" w14:textId="77777777" w:rsidR="005A67C5" w:rsidRPr="005A67C5" w:rsidRDefault="005A67C5" w:rsidP="00854339">
      <w:pPr>
        <w:spacing w:line="240" w:lineRule="auto"/>
        <w:contextualSpacing/>
        <w:rPr>
          <w:b/>
          <w:bCs/>
          <w:sz w:val="32"/>
          <w:szCs w:val="32"/>
        </w:rPr>
      </w:pPr>
      <w:r w:rsidRPr="005A67C5">
        <w:rPr>
          <w:b/>
          <w:bCs/>
          <w:sz w:val="32"/>
          <w:szCs w:val="32"/>
        </w:rPr>
        <w:t>Article in an Online Magazine</w:t>
      </w:r>
    </w:p>
    <w:p w14:paraId="501F8BAB" w14:textId="60861A21" w:rsidR="005A67C5" w:rsidRDefault="005A67C5" w:rsidP="00854339">
      <w:pPr>
        <w:spacing w:line="240" w:lineRule="auto"/>
        <w:contextualSpacing/>
      </w:pPr>
      <w:proofErr w:type="spellStart"/>
      <w:r>
        <w:t>Nossel</w:t>
      </w:r>
      <w:proofErr w:type="spellEnd"/>
      <w:r>
        <w:t xml:space="preserve">, S. (2021, December 15). How to save people from drowning in a sea of misinformation. </w:t>
      </w:r>
      <w:r w:rsidRPr="00021834">
        <w:rPr>
          <w:i/>
          <w:iCs/>
        </w:rPr>
        <w:t xml:space="preserve">Slate. </w:t>
      </w:r>
      <w:r w:rsidR="00854339" w:rsidRPr="00021834">
        <w:rPr>
          <w:i/>
          <w:iCs/>
        </w:rPr>
        <w:tab/>
      </w:r>
      <w:r w:rsidR="00854339" w:rsidRPr="00021834">
        <w:t>https://slate.com/technology/2021/12/information-consumers-misinformation-adrift-media-</w:t>
      </w:r>
      <w:r w:rsidR="00854339">
        <w:tab/>
      </w:r>
      <w:r w:rsidRPr="00021834">
        <w:rPr>
          <w:u w:val="single"/>
        </w:rPr>
        <w:t>literacy.html</w:t>
      </w:r>
    </w:p>
    <w:p w14:paraId="09CDD5AB" w14:textId="77777777" w:rsidR="00854339" w:rsidRDefault="00854339" w:rsidP="00854339">
      <w:pPr>
        <w:spacing w:line="240" w:lineRule="auto"/>
        <w:contextualSpacing/>
      </w:pPr>
    </w:p>
    <w:p w14:paraId="27E96C05" w14:textId="2999BBFE" w:rsidR="005A67C5" w:rsidRPr="00854339" w:rsidRDefault="005A67C5" w:rsidP="00854339">
      <w:pPr>
        <w:spacing w:line="240" w:lineRule="auto"/>
        <w:contextualSpacing/>
      </w:pPr>
      <w:r w:rsidRPr="005A67C5">
        <w:rPr>
          <w:b/>
          <w:bCs/>
          <w:sz w:val="32"/>
          <w:szCs w:val="32"/>
        </w:rPr>
        <w:t>Article in an Online Newspaper</w:t>
      </w:r>
    </w:p>
    <w:p w14:paraId="799D22A4" w14:textId="1EF10233" w:rsidR="005A67C5" w:rsidRDefault="005A67C5" w:rsidP="00854339">
      <w:pPr>
        <w:spacing w:line="240" w:lineRule="auto"/>
        <w:contextualSpacing/>
      </w:pPr>
      <w:r>
        <w:t xml:space="preserve">Miller, L. (2025, December 18). How the right claimed crunchy. </w:t>
      </w:r>
      <w:r w:rsidRPr="00021834">
        <w:rPr>
          <w:i/>
          <w:iCs/>
        </w:rPr>
        <w:t>The New York Times.</w:t>
      </w:r>
      <w:r>
        <w:t xml:space="preserve"> </w:t>
      </w:r>
      <w:r w:rsidR="00854339">
        <w:tab/>
      </w:r>
      <w:r w:rsidRPr="00021834">
        <w:rPr>
          <w:u w:val="single"/>
        </w:rPr>
        <w:t>https://www.nytimes.com/2024/12/18/well/crunchy-moms-maha-rfk-jr.html</w:t>
      </w:r>
    </w:p>
    <w:p w14:paraId="44409DD1" w14:textId="77777777" w:rsidR="00854339" w:rsidRDefault="00854339" w:rsidP="00854339">
      <w:pPr>
        <w:spacing w:line="240" w:lineRule="auto"/>
        <w:contextualSpacing/>
      </w:pPr>
    </w:p>
    <w:p w14:paraId="725B3CDF" w14:textId="35D840F4" w:rsidR="005A67C5" w:rsidRDefault="005A67C5" w:rsidP="00854339">
      <w:pPr>
        <w:spacing w:line="240" w:lineRule="auto"/>
        <w:contextualSpacing/>
      </w:pPr>
      <w:r>
        <w:t xml:space="preserve">Wendling, M. (2025, March 18). </w:t>
      </w:r>
      <w:r w:rsidRPr="00021834">
        <w:rPr>
          <w:i/>
          <w:iCs/>
        </w:rPr>
        <w:t>Federal judge halts further shuttering of USAID.</w:t>
      </w:r>
      <w:r>
        <w:t xml:space="preserve"> BBC News. </w:t>
      </w:r>
      <w:r w:rsidR="00854339">
        <w:tab/>
      </w:r>
      <w:r w:rsidRPr="00021834">
        <w:rPr>
          <w:u w:val="single"/>
        </w:rPr>
        <w:t>https://www.bbc.com/news/articles/cdx2pz1l11jo</w:t>
      </w:r>
    </w:p>
    <w:p w14:paraId="313B3890" w14:textId="77777777" w:rsidR="005A67C5" w:rsidRDefault="005A67C5" w:rsidP="00854339">
      <w:pPr>
        <w:spacing w:line="240" w:lineRule="auto"/>
        <w:contextualSpacing/>
      </w:pPr>
    </w:p>
    <w:p w14:paraId="4F715537" w14:textId="77777777" w:rsidR="005A67C5" w:rsidRPr="005A67C5" w:rsidRDefault="005A67C5" w:rsidP="00854339">
      <w:pPr>
        <w:spacing w:line="240" w:lineRule="auto"/>
        <w:contextualSpacing/>
        <w:rPr>
          <w:b/>
          <w:bCs/>
          <w:sz w:val="32"/>
          <w:szCs w:val="32"/>
        </w:rPr>
      </w:pPr>
      <w:r w:rsidRPr="005A67C5">
        <w:rPr>
          <w:b/>
          <w:bCs/>
          <w:sz w:val="32"/>
          <w:szCs w:val="32"/>
        </w:rPr>
        <w:t>Government Website</w:t>
      </w:r>
    </w:p>
    <w:p w14:paraId="09EE029C" w14:textId="11C8632E" w:rsidR="005A67C5" w:rsidRDefault="005A67C5" w:rsidP="00854339">
      <w:pPr>
        <w:spacing w:line="240" w:lineRule="auto"/>
        <w:contextualSpacing/>
      </w:pPr>
      <w:r>
        <w:t xml:space="preserve">California Department of Public Health. (2023, October 23). </w:t>
      </w:r>
      <w:r w:rsidRPr="00021834">
        <w:rPr>
          <w:i/>
          <w:iCs/>
        </w:rPr>
        <w:t>Women’s Health.</w:t>
      </w:r>
      <w:r>
        <w:t xml:space="preserve"> State of California. </w:t>
      </w:r>
      <w:r w:rsidR="00854339">
        <w:tab/>
      </w:r>
      <w:r w:rsidRPr="00021834">
        <w:rPr>
          <w:u w:val="single"/>
        </w:rPr>
        <w:t>cdph.ca.gov/Programs/OHE/Pages/Womens_Landing_Page.aspx</w:t>
      </w:r>
    </w:p>
    <w:p w14:paraId="0AE6E24F" w14:textId="233A61D8" w:rsidR="005A67C5" w:rsidRDefault="00854339" w:rsidP="00854339">
      <w:pPr>
        <w:spacing w:line="240" w:lineRule="auto"/>
        <w:contextualSpacing/>
      </w:pPr>
      <w:r>
        <w:tab/>
      </w:r>
    </w:p>
    <w:p w14:paraId="063F38E4" w14:textId="77777777" w:rsidR="005A67C5" w:rsidRPr="005A67C5" w:rsidRDefault="005A67C5" w:rsidP="00854339">
      <w:pPr>
        <w:spacing w:line="240" w:lineRule="auto"/>
        <w:contextualSpacing/>
        <w:rPr>
          <w:b/>
          <w:bCs/>
          <w:sz w:val="32"/>
          <w:szCs w:val="32"/>
        </w:rPr>
      </w:pPr>
      <w:r w:rsidRPr="005A67C5">
        <w:rPr>
          <w:b/>
          <w:bCs/>
          <w:sz w:val="32"/>
          <w:szCs w:val="32"/>
        </w:rPr>
        <w:t>Professional Website</w:t>
      </w:r>
    </w:p>
    <w:p w14:paraId="4BB50404" w14:textId="77777777" w:rsidR="005A67C5" w:rsidRDefault="005A67C5" w:rsidP="00854339">
      <w:pPr>
        <w:spacing w:line="240" w:lineRule="auto"/>
        <w:contextualSpacing/>
      </w:pPr>
      <w:r>
        <w:t xml:space="preserve">University of Southern California. (n.d.) </w:t>
      </w:r>
      <w:r w:rsidRPr="00021834">
        <w:rPr>
          <w:i/>
          <w:iCs/>
        </w:rPr>
        <w:t>Values.</w:t>
      </w:r>
      <w:r>
        <w:t xml:space="preserve"> </w:t>
      </w:r>
      <w:r w:rsidRPr="00021834">
        <w:rPr>
          <w:u w:val="single"/>
        </w:rPr>
        <w:t>https://www.usc.edu/we-are-usc/the-university/values/</w:t>
      </w:r>
    </w:p>
    <w:p w14:paraId="7A67F381" w14:textId="77777777" w:rsidR="005A67C5" w:rsidRDefault="005A67C5" w:rsidP="00854339">
      <w:pPr>
        <w:spacing w:line="240" w:lineRule="auto"/>
        <w:contextualSpacing/>
      </w:pPr>
    </w:p>
    <w:p w14:paraId="1AC6E66F" w14:textId="77777777" w:rsidR="005A67C5" w:rsidRPr="005A67C5" w:rsidRDefault="005A67C5" w:rsidP="00854339">
      <w:pPr>
        <w:spacing w:line="240" w:lineRule="auto"/>
        <w:contextualSpacing/>
        <w:rPr>
          <w:b/>
          <w:bCs/>
          <w:sz w:val="32"/>
          <w:szCs w:val="32"/>
        </w:rPr>
      </w:pPr>
      <w:r w:rsidRPr="005A67C5">
        <w:rPr>
          <w:b/>
          <w:bCs/>
          <w:sz w:val="32"/>
          <w:szCs w:val="32"/>
        </w:rPr>
        <w:t>Post on X, Bluesky, Etc.</w:t>
      </w:r>
    </w:p>
    <w:p w14:paraId="46C90863" w14:textId="1D34E15D" w:rsidR="005A67C5" w:rsidRDefault="005A67C5" w:rsidP="00854339">
      <w:pPr>
        <w:spacing w:line="240" w:lineRule="auto"/>
        <w:contextualSpacing/>
      </w:pPr>
      <w:r>
        <w:t>Nanjiani, K. [@</w:t>
      </w:r>
      <w:proofErr w:type="gramStart"/>
      <w:r>
        <w:t>kumail.sky.social</w:t>
      </w:r>
      <w:proofErr w:type="gramEnd"/>
      <w:r>
        <w:t xml:space="preserve">]. (2025, January 27). </w:t>
      </w:r>
      <w:r w:rsidRPr="00021834">
        <w:rPr>
          <w:i/>
          <w:iCs/>
        </w:rPr>
        <w:t xml:space="preserve">I love this time of year because people will post </w:t>
      </w:r>
      <w:r w:rsidR="00854339" w:rsidRPr="00021834">
        <w:rPr>
          <w:i/>
          <w:iCs/>
        </w:rPr>
        <w:tab/>
      </w:r>
      <w:r w:rsidRPr="00021834">
        <w:rPr>
          <w:i/>
          <w:iCs/>
        </w:rPr>
        <w:t>something super dramatic and vague like “</w:t>
      </w:r>
      <w:proofErr w:type="spellStart"/>
      <w:r w:rsidRPr="00021834">
        <w:rPr>
          <w:i/>
          <w:iCs/>
        </w:rPr>
        <w:t>Nooooooo</w:t>
      </w:r>
      <w:proofErr w:type="spellEnd"/>
      <w:proofErr w:type="gramStart"/>
      <w:r w:rsidRPr="00021834">
        <w:rPr>
          <w:i/>
          <w:iCs/>
        </w:rPr>
        <w:t>”</w:t>
      </w:r>
      <w:proofErr w:type="gramEnd"/>
      <w:r w:rsidRPr="00021834">
        <w:rPr>
          <w:i/>
          <w:iCs/>
        </w:rPr>
        <w:t xml:space="preserve"> and I can’t [</w:t>
      </w:r>
      <w:r>
        <w:t xml:space="preserve">Post]. Bluesky. </w:t>
      </w:r>
      <w:r w:rsidR="00854339">
        <w:tab/>
      </w:r>
      <w:r w:rsidRPr="00021834">
        <w:rPr>
          <w:u w:val="single"/>
        </w:rPr>
        <w:t>https://bsky.app/profile/kumail.bsky.social/post/3lgqcaetoac27</w:t>
      </w:r>
    </w:p>
    <w:p w14:paraId="190B5477" w14:textId="77777777" w:rsidR="005A67C5" w:rsidRDefault="005A67C5" w:rsidP="00854339">
      <w:pPr>
        <w:spacing w:line="240" w:lineRule="auto"/>
        <w:contextualSpacing/>
      </w:pPr>
    </w:p>
    <w:p w14:paraId="3DA8CE9E" w14:textId="7C3504F0" w:rsidR="005A67C5" w:rsidRPr="005A67C5" w:rsidRDefault="005A67C5" w:rsidP="00854339">
      <w:pPr>
        <w:spacing w:line="240" w:lineRule="auto"/>
        <w:contextualSpacing/>
        <w:rPr>
          <w:b/>
          <w:bCs/>
          <w:sz w:val="32"/>
          <w:szCs w:val="32"/>
        </w:rPr>
      </w:pPr>
      <w:r w:rsidRPr="005A67C5">
        <w:rPr>
          <w:b/>
          <w:bCs/>
          <w:sz w:val="32"/>
          <w:szCs w:val="32"/>
        </w:rPr>
        <w:t>Image on Instagram, X, Etc.</w:t>
      </w:r>
    </w:p>
    <w:p w14:paraId="1C83BBAD" w14:textId="10B66D14" w:rsidR="005A67C5" w:rsidRDefault="005A67C5" w:rsidP="00854339">
      <w:pPr>
        <w:spacing w:line="240" w:lineRule="auto"/>
        <w:contextualSpacing/>
      </w:pPr>
      <w:r>
        <w:t>The Language Nerds [@</w:t>
      </w:r>
      <w:proofErr w:type="gramStart"/>
      <w:r>
        <w:t>the.language</w:t>
      </w:r>
      <w:proofErr w:type="gramEnd"/>
      <w:r>
        <w:t xml:space="preserve">.nerds]. (2025, January 7). </w:t>
      </w:r>
      <w:r w:rsidRPr="00021834">
        <w:rPr>
          <w:i/>
          <w:iCs/>
        </w:rPr>
        <w:t>Fascinating.</w:t>
      </w:r>
      <w:r>
        <w:t xml:space="preserve"> [Image]. Instagram. </w:t>
      </w:r>
      <w:r w:rsidR="00854339">
        <w:tab/>
      </w:r>
      <w:r w:rsidRPr="00021834">
        <w:rPr>
          <w:u w:val="single"/>
        </w:rPr>
        <w:t>https://www.instagram.com/p/DFVXu3GINLI/?utm_source=ig_web_copy_link</w:t>
      </w:r>
    </w:p>
    <w:p w14:paraId="04C38D28" w14:textId="77777777" w:rsidR="005A67C5" w:rsidRDefault="005A67C5" w:rsidP="00854339">
      <w:pPr>
        <w:spacing w:line="240" w:lineRule="auto"/>
        <w:contextualSpacing/>
      </w:pPr>
    </w:p>
    <w:p w14:paraId="5BBBCA57" w14:textId="77777777" w:rsidR="005A67C5" w:rsidRPr="005A67C5" w:rsidRDefault="005A67C5" w:rsidP="00854339">
      <w:pPr>
        <w:spacing w:line="240" w:lineRule="auto"/>
        <w:contextualSpacing/>
        <w:rPr>
          <w:b/>
          <w:bCs/>
          <w:sz w:val="32"/>
          <w:szCs w:val="32"/>
        </w:rPr>
      </w:pPr>
      <w:r w:rsidRPr="005A67C5">
        <w:rPr>
          <w:b/>
          <w:bCs/>
          <w:sz w:val="32"/>
          <w:szCs w:val="32"/>
        </w:rPr>
        <w:t>Streaming Video from YouTube, Etc.</w:t>
      </w:r>
    </w:p>
    <w:p w14:paraId="2D7D048F" w14:textId="418345E6" w:rsidR="005A67C5" w:rsidRDefault="005A67C5" w:rsidP="00854339">
      <w:pPr>
        <w:spacing w:line="240" w:lineRule="auto"/>
        <w:contextualSpacing/>
      </w:pPr>
      <w:proofErr w:type="spellStart"/>
      <w:r>
        <w:t>Jacksepticeye</w:t>
      </w:r>
      <w:proofErr w:type="spellEnd"/>
      <w:r>
        <w:t xml:space="preserve">. (2024, November 24). </w:t>
      </w:r>
      <w:r w:rsidRPr="00021834">
        <w:rPr>
          <w:i/>
          <w:iCs/>
        </w:rPr>
        <w:t>The worst time of my life</w:t>
      </w:r>
      <w:r>
        <w:t xml:space="preserve"> [Video]. YouTube. </w:t>
      </w:r>
      <w:r w:rsidR="00854339">
        <w:tab/>
      </w:r>
      <w:r w:rsidRPr="00021834">
        <w:rPr>
          <w:u w:val="single"/>
        </w:rPr>
        <w:t>https://www.youtube.com/watch?v=AjGmTDKbHZY</w:t>
      </w:r>
    </w:p>
    <w:p w14:paraId="3024B2E0" w14:textId="77777777" w:rsidR="005A67C5" w:rsidRDefault="005A67C5" w:rsidP="00854339">
      <w:pPr>
        <w:spacing w:line="240" w:lineRule="auto"/>
        <w:contextualSpacing/>
      </w:pPr>
    </w:p>
    <w:p w14:paraId="309F6E6B" w14:textId="77777777" w:rsidR="005A67C5" w:rsidRPr="005A67C5" w:rsidRDefault="005A67C5" w:rsidP="00854339">
      <w:pPr>
        <w:spacing w:line="240" w:lineRule="auto"/>
        <w:contextualSpacing/>
        <w:rPr>
          <w:b/>
          <w:bCs/>
          <w:sz w:val="32"/>
          <w:szCs w:val="32"/>
        </w:rPr>
      </w:pPr>
      <w:r w:rsidRPr="005A67C5">
        <w:rPr>
          <w:b/>
          <w:bCs/>
          <w:sz w:val="32"/>
          <w:szCs w:val="32"/>
        </w:rPr>
        <w:t>Online Forum Post (Reddit, Etc.)</w:t>
      </w:r>
    </w:p>
    <w:p w14:paraId="2F090D26" w14:textId="4BF450AD" w:rsidR="005A67C5" w:rsidRDefault="005A67C5" w:rsidP="00854339">
      <w:pPr>
        <w:spacing w:line="240" w:lineRule="auto"/>
        <w:contextualSpacing/>
      </w:pPr>
      <w:proofErr w:type="spellStart"/>
      <w:r>
        <w:t>charismatic_girl_lol</w:t>
      </w:r>
      <w:proofErr w:type="spellEnd"/>
      <w:r>
        <w:t xml:space="preserve">. (2025, May 12). </w:t>
      </w:r>
      <w:r w:rsidRPr="00FF569C">
        <w:rPr>
          <w:i/>
          <w:iCs/>
        </w:rPr>
        <w:t>I want to bring my cat with me</w:t>
      </w:r>
      <w:r>
        <w:t xml:space="preserve"> [Online forum post]. Reddit. </w:t>
      </w:r>
      <w:r w:rsidR="00854339">
        <w:tab/>
      </w:r>
      <w:r w:rsidR="00854339" w:rsidRPr="00FF569C">
        <w:t>https://www.reddit.com/r/MoveToIreland/comments/1kkc5no/i_want_to_bring_my_cat_with_</w:t>
      </w:r>
      <w:r w:rsidR="00854339">
        <w:tab/>
      </w:r>
      <w:r>
        <w:t>me/</w:t>
      </w:r>
    </w:p>
    <w:p w14:paraId="094A2CAC" w14:textId="77777777" w:rsidR="005A67C5" w:rsidRDefault="005A67C5" w:rsidP="00854339">
      <w:pPr>
        <w:spacing w:line="240" w:lineRule="auto"/>
        <w:contextualSpacing/>
      </w:pPr>
    </w:p>
    <w:p w14:paraId="2DAA6633" w14:textId="77777777" w:rsidR="005A67C5" w:rsidRPr="005A67C5" w:rsidRDefault="005A67C5" w:rsidP="00854339">
      <w:pPr>
        <w:spacing w:line="240" w:lineRule="auto"/>
        <w:contextualSpacing/>
        <w:rPr>
          <w:b/>
          <w:bCs/>
          <w:sz w:val="32"/>
          <w:szCs w:val="32"/>
        </w:rPr>
      </w:pPr>
      <w:r w:rsidRPr="005A67C5">
        <w:rPr>
          <w:b/>
          <w:bCs/>
          <w:sz w:val="32"/>
          <w:szCs w:val="32"/>
        </w:rPr>
        <w:t>Comment on an Online Forum Post (Reddit, Etc.)</w:t>
      </w:r>
    </w:p>
    <w:p w14:paraId="3AEEEB23" w14:textId="34545030" w:rsidR="005A67C5" w:rsidRPr="00FF569C" w:rsidRDefault="005A67C5" w:rsidP="00854339">
      <w:pPr>
        <w:spacing w:line="240" w:lineRule="auto"/>
        <w:contextualSpacing/>
        <w:rPr>
          <w:u w:val="single"/>
        </w:rPr>
      </w:pPr>
      <w:proofErr w:type="spellStart"/>
      <w:r>
        <w:t>OmegaStealthJam</w:t>
      </w:r>
      <w:proofErr w:type="spellEnd"/>
      <w:r>
        <w:t xml:space="preserve">. (2025, May 12). </w:t>
      </w:r>
      <w:r w:rsidRPr="00FF569C">
        <w:rPr>
          <w:i/>
          <w:iCs/>
        </w:rPr>
        <w:t>Just have in mind that having a pet…</w:t>
      </w:r>
      <w:r>
        <w:t xml:space="preserve"> [Comment on the online forum </w:t>
      </w:r>
      <w:r w:rsidR="00854339">
        <w:tab/>
      </w:r>
      <w:r>
        <w:t xml:space="preserve">post </w:t>
      </w:r>
      <w:r w:rsidRPr="00FF569C">
        <w:rPr>
          <w:i/>
          <w:iCs/>
        </w:rPr>
        <w:t xml:space="preserve">I want to bring my cat with me]. </w:t>
      </w:r>
      <w:r>
        <w:t xml:space="preserve">Reddit. </w:t>
      </w:r>
      <w:r w:rsidR="00854339">
        <w:tab/>
      </w:r>
      <w:r w:rsidRPr="00FF569C">
        <w:rPr>
          <w:u w:val="single"/>
        </w:rPr>
        <w:t>https://www.reddit.com/r/MoveToIreland/comments/1kkc5no/comment/mrtta36/?context=3</w:t>
      </w:r>
    </w:p>
    <w:p w14:paraId="7ABF6A10" w14:textId="77777777" w:rsidR="005A67C5" w:rsidRDefault="005A67C5" w:rsidP="00854339">
      <w:pPr>
        <w:spacing w:line="240" w:lineRule="auto"/>
        <w:contextualSpacing/>
      </w:pPr>
    </w:p>
    <w:p w14:paraId="758AE8D6" w14:textId="77777777" w:rsidR="00C31930" w:rsidRDefault="00C31930" w:rsidP="00854339">
      <w:pPr>
        <w:spacing w:line="240" w:lineRule="auto"/>
        <w:contextualSpacing/>
        <w:rPr>
          <w:b/>
          <w:bCs/>
          <w:sz w:val="32"/>
          <w:szCs w:val="32"/>
        </w:rPr>
      </w:pPr>
    </w:p>
    <w:p w14:paraId="31B8DC9E" w14:textId="1643FA92" w:rsidR="005A67C5" w:rsidRPr="005A67C5" w:rsidRDefault="005A67C5" w:rsidP="00854339">
      <w:pPr>
        <w:spacing w:line="240" w:lineRule="auto"/>
        <w:contextualSpacing/>
        <w:rPr>
          <w:b/>
          <w:bCs/>
          <w:sz w:val="32"/>
          <w:szCs w:val="32"/>
        </w:rPr>
      </w:pPr>
      <w:r w:rsidRPr="005A67C5">
        <w:rPr>
          <w:b/>
          <w:bCs/>
          <w:sz w:val="32"/>
          <w:szCs w:val="32"/>
        </w:rPr>
        <w:t>ChatGPT and Other Large Language Models</w:t>
      </w:r>
    </w:p>
    <w:p w14:paraId="1BF470FE" w14:textId="48F06085" w:rsidR="005A67C5" w:rsidRDefault="00C31930" w:rsidP="00854339">
      <w:pPr>
        <w:spacing w:line="240" w:lineRule="auto"/>
        <w:contextualSpacing/>
      </w:pPr>
      <w:r>
        <w:br/>
      </w:r>
      <w:r w:rsidR="005A67C5">
        <w:t>The APA Style Blog instructs writers who use ChatGPT or other AI tools to “describe how you used the tool in your Method section or in a comparable section of your paper” and to “provide the prompt you used and then any portion of the relevant text that was generated in response.”2 Here is an example of what this text might look like:</w:t>
      </w:r>
    </w:p>
    <w:p w14:paraId="7174F6C1" w14:textId="77777777" w:rsidR="00854339" w:rsidRDefault="00854339" w:rsidP="00854339">
      <w:pPr>
        <w:spacing w:line="240" w:lineRule="auto"/>
        <w:contextualSpacing/>
      </w:pPr>
    </w:p>
    <w:p w14:paraId="02D2E433" w14:textId="21952339" w:rsidR="005A67C5" w:rsidRDefault="005A67C5" w:rsidP="00854339">
      <w:pPr>
        <w:spacing w:line="240" w:lineRule="auto"/>
        <w:contextualSpacing/>
      </w:pPr>
      <w:r>
        <w:t>When given the prompt “What values, beliefs, and assumptions do fans of Taylor Swift hold?” the ChatGPT-generated text suggested that fans “value authenticity, emotional expression, and personal empowerment, often finding inspiration in her music’s themes of love, resilience, and growth” (OpenAI, 2024; see Appendix A for the full transcript).</w:t>
      </w:r>
    </w:p>
    <w:p w14:paraId="3EBA66AC" w14:textId="77777777" w:rsidR="00854339" w:rsidRDefault="00854339" w:rsidP="00854339">
      <w:pPr>
        <w:spacing w:line="240" w:lineRule="auto"/>
        <w:contextualSpacing/>
      </w:pPr>
    </w:p>
    <w:p w14:paraId="7ECCC88D" w14:textId="388AC528" w:rsidR="005A67C5" w:rsidRDefault="005A67C5" w:rsidP="00854339">
      <w:pPr>
        <w:spacing w:line="240" w:lineRule="auto"/>
        <w:contextualSpacing/>
      </w:pPr>
      <w:r>
        <w:lastRenderedPageBreak/>
        <w:t>When using ChatGPT or another large language model, you should also include a reference on your References page.</w:t>
      </w:r>
    </w:p>
    <w:p w14:paraId="2884718F" w14:textId="77777777" w:rsidR="00854339" w:rsidRDefault="00854339" w:rsidP="00854339">
      <w:pPr>
        <w:spacing w:line="240" w:lineRule="auto"/>
        <w:contextualSpacing/>
      </w:pPr>
    </w:p>
    <w:p w14:paraId="7F5B5B03" w14:textId="2F2B3B08" w:rsidR="005A67C5" w:rsidRDefault="005A67C5" w:rsidP="00854339">
      <w:pPr>
        <w:spacing w:line="240" w:lineRule="auto"/>
        <w:contextualSpacing/>
      </w:pPr>
      <w:r>
        <w:t xml:space="preserve">OpenAI. (2024). </w:t>
      </w:r>
      <w:r w:rsidRPr="00FF569C">
        <w:rPr>
          <w:i/>
          <w:iCs/>
        </w:rPr>
        <w:t xml:space="preserve">ChatGPT </w:t>
      </w:r>
      <w:r>
        <w:t xml:space="preserve">(January 23 version) [Large language model]. </w:t>
      </w:r>
      <w:r w:rsidRPr="00FF569C">
        <w:rPr>
          <w:u w:val="single"/>
        </w:rPr>
        <w:t>https://chat.openai.com/chat</w:t>
      </w:r>
    </w:p>
    <w:p w14:paraId="020333D3" w14:textId="77777777" w:rsidR="00CF1016" w:rsidRDefault="00CF1016" w:rsidP="00854339">
      <w:pPr>
        <w:spacing w:line="240" w:lineRule="auto"/>
        <w:contextualSpacing/>
      </w:pPr>
    </w:p>
    <w:p w14:paraId="4FE7D18F" w14:textId="77777777" w:rsidR="00CF1016" w:rsidRDefault="00CF1016" w:rsidP="00854339">
      <w:pPr>
        <w:spacing w:line="240" w:lineRule="auto"/>
        <w:contextualSpacing/>
      </w:pPr>
    </w:p>
    <w:p w14:paraId="0B5F45BA" w14:textId="6FC70065" w:rsidR="00CF1016" w:rsidRPr="005A67C5" w:rsidRDefault="005A67C5" w:rsidP="00854339">
      <w:pPr>
        <w:spacing w:line="240" w:lineRule="auto"/>
        <w:contextualSpacing/>
        <w:rPr>
          <w:b/>
          <w:bCs/>
          <w:sz w:val="44"/>
          <w:szCs w:val="44"/>
          <w:u w:val="single"/>
        </w:rPr>
      </w:pPr>
      <w:r w:rsidRPr="005A67C5">
        <w:rPr>
          <w:b/>
          <w:bCs/>
          <w:sz w:val="44"/>
          <w:szCs w:val="44"/>
          <w:u w:val="single"/>
        </w:rPr>
        <w:t xml:space="preserve">4. </w:t>
      </w:r>
      <w:r w:rsidR="00CF1016" w:rsidRPr="005A67C5">
        <w:rPr>
          <w:b/>
          <w:bCs/>
          <w:sz w:val="44"/>
          <w:szCs w:val="44"/>
          <w:u w:val="single"/>
        </w:rPr>
        <w:t>Other Types of Sources</w:t>
      </w:r>
    </w:p>
    <w:p w14:paraId="6102B4D4" w14:textId="77777777" w:rsidR="00CF1016" w:rsidRDefault="00CF1016" w:rsidP="00854339">
      <w:pPr>
        <w:spacing w:line="240" w:lineRule="auto"/>
        <w:contextualSpacing/>
      </w:pPr>
    </w:p>
    <w:p w14:paraId="3FE01510" w14:textId="77777777" w:rsidR="00CF1016" w:rsidRPr="005A67C5" w:rsidRDefault="00CF1016" w:rsidP="00854339">
      <w:pPr>
        <w:spacing w:line="240" w:lineRule="auto"/>
        <w:contextualSpacing/>
        <w:rPr>
          <w:b/>
          <w:bCs/>
          <w:sz w:val="32"/>
          <w:szCs w:val="32"/>
        </w:rPr>
      </w:pPr>
      <w:r w:rsidRPr="005A67C5">
        <w:rPr>
          <w:b/>
          <w:bCs/>
          <w:sz w:val="32"/>
          <w:szCs w:val="32"/>
        </w:rPr>
        <w:t>Song on a Digital Music Platform</w:t>
      </w:r>
    </w:p>
    <w:p w14:paraId="740DFD40" w14:textId="7C0531A5" w:rsidR="00CF1016" w:rsidRDefault="00CF1016" w:rsidP="00854339">
      <w:pPr>
        <w:spacing w:line="240" w:lineRule="auto"/>
        <w:contextualSpacing/>
      </w:pPr>
      <w:r>
        <w:t xml:space="preserve">Parks, A. (2021). Hope [Song]. On </w:t>
      </w:r>
      <w:r w:rsidRPr="00FF569C">
        <w:rPr>
          <w:i/>
          <w:iCs/>
        </w:rPr>
        <w:t>Collapsed in Sunbeams</w:t>
      </w:r>
      <w:r>
        <w:t xml:space="preserve"> [Album]. Transgressive Records. </w:t>
      </w:r>
      <w:r w:rsidR="00854339">
        <w:tab/>
      </w:r>
      <w:r w:rsidRPr="00FF569C">
        <w:rPr>
          <w:u w:val="single"/>
        </w:rPr>
        <w:t>https://open.spotify.com/track/23bwujVYKeGdbcLd2LQxVo</w:t>
      </w:r>
    </w:p>
    <w:p w14:paraId="57B98326" w14:textId="77777777" w:rsidR="00CF1016" w:rsidRDefault="00CF1016" w:rsidP="00854339">
      <w:pPr>
        <w:spacing w:line="240" w:lineRule="auto"/>
        <w:contextualSpacing/>
      </w:pPr>
    </w:p>
    <w:p w14:paraId="2DC50F0F" w14:textId="77777777" w:rsidR="00CF1016" w:rsidRPr="005A67C5" w:rsidRDefault="00CF1016" w:rsidP="00854339">
      <w:pPr>
        <w:spacing w:line="240" w:lineRule="auto"/>
        <w:contextualSpacing/>
        <w:rPr>
          <w:b/>
          <w:bCs/>
          <w:sz w:val="32"/>
          <w:szCs w:val="32"/>
        </w:rPr>
      </w:pPr>
      <w:r w:rsidRPr="005A67C5">
        <w:rPr>
          <w:b/>
          <w:bCs/>
          <w:sz w:val="32"/>
          <w:szCs w:val="32"/>
        </w:rPr>
        <w:t>Song on an Online Album</w:t>
      </w:r>
    </w:p>
    <w:p w14:paraId="49B9C8B1" w14:textId="1001B7D8" w:rsidR="00CF1016" w:rsidRDefault="00CF1016" w:rsidP="00854339">
      <w:pPr>
        <w:spacing w:line="240" w:lineRule="auto"/>
        <w:contextualSpacing/>
      </w:pPr>
      <w:r>
        <w:t xml:space="preserve">Dog Park Dissidents. (2024). The threat of death and starvation is not the glue holding the world </w:t>
      </w:r>
      <w:r w:rsidR="00854339">
        <w:tab/>
      </w:r>
      <w:r>
        <w:t xml:space="preserve">together [Song]. </w:t>
      </w:r>
      <w:r w:rsidRPr="00FF569C">
        <w:rPr>
          <w:i/>
          <w:iCs/>
        </w:rPr>
        <w:t>On Magnificent bastards</w:t>
      </w:r>
      <w:r>
        <w:t xml:space="preserve"> [Album]. </w:t>
      </w:r>
      <w:r w:rsidR="00854339">
        <w:tab/>
      </w:r>
      <w:r w:rsidRPr="00FF569C">
        <w:rPr>
          <w:u w:val="single"/>
        </w:rPr>
        <w:t>https://www.dogparkdissidents.com/music/magnificent-bastards</w:t>
      </w:r>
    </w:p>
    <w:p w14:paraId="7755189F" w14:textId="77777777" w:rsidR="00CF1016" w:rsidRPr="005A67C5" w:rsidRDefault="00CF1016" w:rsidP="00854339">
      <w:pPr>
        <w:spacing w:line="240" w:lineRule="auto"/>
        <w:contextualSpacing/>
        <w:rPr>
          <w:b/>
          <w:bCs/>
          <w:sz w:val="32"/>
          <w:szCs w:val="32"/>
        </w:rPr>
      </w:pPr>
    </w:p>
    <w:p w14:paraId="547930A7" w14:textId="77777777" w:rsidR="00CF1016" w:rsidRPr="005A67C5" w:rsidRDefault="00CF1016" w:rsidP="00854339">
      <w:pPr>
        <w:spacing w:line="240" w:lineRule="auto"/>
        <w:contextualSpacing/>
        <w:rPr>
          <w:b/>
          <w:bCs/>
          <w:sz w:val="32"/>
          <w:szCs w:val="32"/>
        </w:rPr>
      </w:pPr>
      <w:r w:rsidRPr="005A67C5">
        <w:rPr>
          <w:b/>
          <w:bCs/>
          <w:sz w:val="32"/>
          <w:szCs w:val="32"/>
        </w:rPr>
        <w:t>Song on a CD</w:t>
      </w:r>
    </w:p>
    <w:p w14:paraId="34010E28" w14:textId="77777777" w:rsidR="00CF1016" w:rsidRDefault="00CF1016" w:rsidP="00854339">
      <w:pPr>
        <w:spacing w:line="240" w:lineRule="auto"/>
        <w:contextualSpacing/>
      </w:pPr>
      <w:r>
        <w:t xml:space="preserve">Armstrong, L. (1994). What a wonderful world [Song]. </w:t>
      </w:r>
      <w:r w:rsidRPr="00FF569C">
        <w:rPr>
          <w:i/>
          <w:iCs/>
        </w:rPr>
        <w:t>On All Time Greatest Hits</w:t>
      </w:r>
      <w:r>
        <w:t xml:space="preserve"> [Album]. MCA.</w:t>
      </w:r>
    </w:p>
    <w:p w14:paraId="2788E47B" w14:textId="77777777" w:rsidR="00CF1016" w:rsidRDefault="00CF1016" w:rsidP="00854339">
      <w:pPr>
        <w:spacing w:line="240" w:lineRule="auto"/>
        <w:contextualSpacing/>
      </w:pPr>
    </w:p>
    <w:p w14:paraId="4F07C0B1" w14:textId="77777777" w:rsidR="00CF1016" w:rsidRPr="005A67C5" w:rsidRDefault="00CF1016" w:rsidP="00854339">
      <w:pPr>
        <w:spacing w:line="240" w:lineRule="auto"/>
        <w:contextualSpacing/>
        <w:rPr>
          <w:b/>
          <w:bCs/>
          <w:sz w:val="32"/>
          <w:szCs w:val="32"/>
        </w:rPr>
      </w:pPr>
      <w:r w:rsidRPr="005A67C5">
        <w:rPr>
          <w:b/>
          <w:bCs/>
          <w:sz w:val="32"/>
          <w:szCs w:val="32"/>
        </w:rPr>
        <w:t>Film on a Streaming Service</w:t>
      </w:r>
    </w:p>
    <w:p w14:paraId="5505E74D" w14:textId="6BB7AD47" w:rsidR="00CF1016" w:rsidRDefault="00CF1016" w:rsidP="00FF569C">
      <w:pPr>
        <w:spacing w:line="240" w:lineRule="auto"/>
        <w:ind w:left="720"/>
        <w:contextualSpacing/>
      </w:pPr>
      <w:r>
        <w:t xml:space="preserve">Kwan, D., &amp; Scheinert, D. (Directors). (2022). Everything everywhere all at once [Film]. A24. </w:t>
      </w:r>
      <w:r w:rsidRPr="00FF569C">
        <w:rPr>
          <w:u w:val="single"/>
        </w:rPr>
        <w:t>hulu.com/movie/everything-everywhere-all-at-once-fa320000-8cf3-46fc-8c45-df5ec67b71f2?entity_id=fa320000-8cf3-46fc-8c45-df5ec67b71f2</w:t>
      </w:r>
    </w:p>
    <w:p w14:paraId="5E876B48" w14:textId="77777777" w:rsidR="00CF1016" w:rsidRDefault="00CF1016" w:rsidP="00854339">
      <w:pPr>
        <w:spacing w:line="240" w:lineRule="auto"/>
        <w:contextualSpacing/>
      </w:pPr>
    </w:p>
    <w:p w14:paraId="7F1B52B6" w14:textId="77777777" w:rsidR="00CF1016" w:rsidRPr="005A67C5" w:rsidRDefault="00CF1016" w:rsidP="00854339">
      <w:pPr>
        <w:spacing w:line="240" w:lineRule="auto"/>
        <w:contextualSpacing/>
        <w:rPr>
          <w:b/>
          <w:bCs/>
          <w:sz w:val="32"/>
          <w:szCs w:val="32"/>
        </w:rPr>
      </w:pPr>
      <w:r w:rsidRPr="005A67C5">
        <w:rPr>
          <w:b/>
          <w:bCs/>
          <w:sz w:val="32"/>
          <w:szCs w:val="32"/>
        </w:rPr>
        <w:t>Television Episode on a Streaming Service</w:t>
      </w:r>
    </w:p>
    <w:p w14:paraId="17AC07A2" w14:textId="5215F2FC" w:rsidR="00CF1016" w:rsidRDefault="00CF1016" w:rsidP="00854339">
      <w:pPr>
        <w:spacing w:line="240" w:lineRule="auto"/>
        <w:contextualSpacing/>
      </w:pPr>
      <w:r>
        <w:t xml:space="preserve">Dong-hyuk, H. (Writer and Director). (2021). The man with the umbrella (Season 1, Episode 3) [TV series </w:t>
      </w:r>
      <w:r w:rsidR="00854339">
        <w:tab/>
      </w:r>
      <w:r>
        <w:t xml:space="preserve">episode]. In H. Dong-hyuk and K. Ji-yeon (Executive Producers), </w:t>
      </w:r>
      <w:r w:rsidRPr="00FF569C">
        <w:rPr>
          <w:i/>
          <w:iCs/>
        </w:rPr>
        <w:t>Squid Game</w:t>
      </w:r>
      <w:r>
        <w:t xml:space="preserve">. </w:t>
      </w:r>
      <w:proofErr w:type="spellStart"/>
      <w:r>
        <w:t>Firstman</w:t>
      </w:r>
      <w:proofErr w:type="spellEnd"/>
      <w:r>
        <w:t xml:space="preserve"> Studio and </w:t>
      </w:r>
      <w:r w:rsidR="00854339">
        <w:tab/>
      </w:r>
      <w:r>
        <w:t>Siren Pictures. www.netflix.com/title/81615540?source=imdb</w:t>
      </w:r>
    </w:p>
    <w:p w14:paraId="23DFB0E6" w14:textId="77777777" w:rsidR="005A67C5" w:rsidRDefault="005A67C5" w:rsidP="00854339">
      <w:pPr>
        <w:spacing w:line="240" w:lineRule="auto"/>
        <w:contextualSpacing/>
      </w:pPr>
    </w:p>
    <w:p w14:paraId="39913B17" w14:textId="3219D3D0" w:rsidR="00CF1016" w:rsidRPr="005A67C5" w:rsidRDefault="00CF1016" w:rsidP="00854339">
      <w:pPr>
        <w:spacing w:line="240" w:lineRule="auto"/>
        <w:contextualSpacing/>
        <w:rPr>
          <w:b/>
          <w:bCs/>
          <w:sz w:val="32"/>
          <w:szCs w:val="32"/>
        </w:rPr>
      </w:pPr>
      <w:r w:rsidRPr="005A67C5">
        <w:rPr>
          <w:b/>
          <w:bCs/>
          <w:sz w:val="32"/>
          <w:szCs w:val="32"/>
        </w:rPr>
        <w:t>Podcast Episode</w:t>
      </w:r>
    </w:p>
    <w:p w14:paraId="4A09B3EA" w14:textId="363B90C3" w:rsidR="00CF1016" w:rsidRDefault="00CF1016" w:rsidP="00854339">
      <w:pPr>
        <w:spacing w:line="240" w:lineRule="auto"/>
        <w:contextualSpacing/>
      </w:pPr>
      <w:r>
        <w:t xml:space="preserve">Burton, S. (Host). (2023, June 29). The Patients [Audio podcast episode]. In The Retrievals. The New York </w:t>
      </w:r>
      <w:r w:rsidR="00854339">
        <w:tab/>
      </w:r>
      <w:r>
        <w:t xml:space="preserve">Times. </w:t>
      </w:r>
      <w:r w:rsidR="00854339" w:rsidRPr="00FF569C">
        <w:t>https://www.nytimes.com/2023/06/22/podcasts/serial-the-retrievals-yale-fertility-</w:t>
      </w:r>
      <w:r w:rsidR="00854339">
        <w:tab/>
      </w:r>
      <w:r>
        <w:t>clinic.html</w:t>
      </w:r>
    </w:p>
    <w:p w14:paraId="1D72FB40" w14:textId="77777777" w:rsidR="00860EED" w:rsidRDefault="00860EED" w:rsidP="00854339">
      <w:pPr>
        <w:spacing w:line="240" w:lineRule="auto"/>
        <w:contextualSpacing/>
      </w:pPr>
    </w:p>
    <w:p w14:paraId="0C68407E" w14:textId="03924523" w:rsidR="00CF1016" w:rsidRPr="005A67C5" w:rsidRDefault="00CF1016" w:rsidP="00854339">
      <w:pPr>
        <w:spacing w:line="240" w:lineRule="auto"/>
        <w:contextualSpacing/>
        <w:rPr>
          <w:b/>
          <w:bCs/>
          <w:sz w:val="32"/>
          <w:szCs w:val="32"/>
        </w:rPr>
      </w:pPr>
      <w:r w:rsidRPr="005A67C5">
        <w:rPr>
          <w:b/>
          <w:bCs/>
          <w:sz w:val="32"/>
          <w:szCs w:val="32"/>
        </w:rPr>
        <w:t>Published or Broadcast Interview</w:t>
      </w:r>
    </w:p>
    <w:p w14:paraId="53F5EF49" w14:textId="7EF91625" w:rsidR="00CF1016" w:rsidRPr="00FF569C" w:rsidRDefault="00CF1016" w:rsidP="00854339">
      <w:pPr>
        <w:spacing w:line="240" w:lineRule="auto"/>
        <w:contextualSpacing/>
        <w:rPr>
          <w:u w:val="single"/>
        </w:rPr>
      </w:pPr>
      <w:r>
        <w:t xml:space="preserve">Gross, T. (2024, May 10). </w:t>
      </w:r>
      <w:r w:rsidRPr="00FF569C">
        <w:rPr>
          <w:i/>
          <w:iCs/>
        </w:rPr>
        <w:t xml:space="preserve">Author Viet Thanh Nguyen discusses ‘The Sympathizer’ and his escape from </w:t>
      </w:r>
      <w:r w:rsidR="00854339" w:rsidRPr="00FF569C">
        <w:rPr>
          <w:i/>
          <w:iCs/>
        </w:rPr>
        <w:tab/>
      </w:r>
      <w:r w:rsidRPr="00FF569C">
        <w:rPr>
          <w:i/>
          <w:iCs/>
        </w:rPr>
        <w:t>Vietnam</w:t>
      </w:r>
      <w:r>
        <w:t xml:space="preserve"> [Radio broadcast]. NPR. </w:t>
      </w:r>
      <w:r w:rsidR="00FF569C" w:rsidRPr="00860EED">
        <w:t>https://www.npr.org/2024/05/10/1250438750/author-viet-</w:t>
      </w:r>
      <w:r w:rsidR="00FF569C" w:rsidRPr="00FF569C">
        <w:tab/>
      </w:r>
      <w:r w:rsidRPr="00FF569C">
        <w:rPr>
          <w:u w:val="single"/>
        </w:rPr>
        <w:t>thanh-nguyen-discusses-the-sympathizer-and-his-escape-from-vietnam</w:t>
      </w:r>
    </w:p>
    <w:p w14:paraId="1CE9A514" w14:textId="77777777" w:rsidR="00CF1016" w:rsidRDefault="00CF1016" w:rsidP="00854339">
      <w:pPr>
        <w:spacing w:line="240" w:lineRule="auto"/>
        <w:contextualSpacing/>
      </w:pPr>
    </w:p>
    <w:p w14:paraId="30BF6743" w14:textId="77777777" w:rsidR="00C31930" w:rsidRDefault="00C31930" w:rsidP="00854339">
      <w:pPr>
        <w:spacing w:line="240" w:lineRule="auto"/>
        <w:contextualSpacing/>
        <w:rPr>
          <w:b/>
          <w:bCs/>
          <w:sz w:val="32"/>
          <w:szCs w:val="32"/>
        </w:rPr>
      </w:pPr>
    </w:p>
    <w:p w14:paraId="4613CEF2" w14:textId="77777777" w:rsidR="00C31930" w:rsidRDefault="00C31930" w:rsidP="00854339">
      <w:pPr>
        <w:spacing w:line="240" w:lineRule="auto"/>
        <w:contextualSpacing/>
        <w:rPr>
          <w:b/>
          <w:bCs/>
          <w:sz w:val="32"/>
          <w:szCs w:val="32"/>
        </w:rPr>
      </w:pPr>
    </w:p>
    <w:p w14:paraId="40357348" w14:textId="39E94BF5" w:rsidR="00CF1016" w:rsidRPr="005A67C5" w:rsidRDefault="00CF1016" w:rsidP="00854339">
      <w:pPr>
        <w:spacing w:line="240" w:lineRule="auto"/>
        <w:contextualSpacing/>
        <w:rPr>
          <w:b/>
          <w:bCs/>
          <w:sz w:val="32"/>
          <w:szCs w:val="32"/>
        </w:rPr>
      </w:pPr>
      <w:r w:rsidRPr="005A67C5">
        <w:rPr>
          <w:b/>
          <w:bCs/>
          <w:sz w:val="32"/>
          <w:szCs w:val="32"/>
        </w:rPr>
        <w:lastRenderedPageBreak/>
        <w:t>Personal Communications and Interviews</w:t>
      </w:r>
    </w:p>
    <w:p w14:paraId="5D9471D0" w14:textId="77777777" w:rsidR="00CF1016" w:rsidRDefault="00CF1016" w:rsidP="00854339">
      <w:pPr>
        <w:spacing w:line="240" w:lineRule="auto"/>
        <w:contextualSpacing/>
      </w:pPr>
      <w:r>
        <w:t>Under the APA system, personal communications such as letters, emails, and telephone conversations are not entered in the reference list but are cited in the body of the paper:</w:t>
      </w:r>
    </w:p>
    <w:p w14:paraId="6806D94A" w14:textId="77777777" w:rsidR="00854339" w:rsidRDefault="00854339" w:rsidP="00854339">
      <w:pPr>
        <w:spacing w:line="240" w:lineRule="auto"/>
        <w:contextualSpacing/>
      </w:pPr>
    </w:p>
    <w:p w14:paraId="64A37623" w14:textId="6CBE9FD7" w:rsidR="00CF1016" w:rsidRDefault="00CF1016" w:rsidP="00854339">
      <w:pPr>
        <w:spacing w:line="240" w:lineRule="auto"/>
        <w:contextualSpacing/>
      </w:pPr>
      <w:r>
        <w:t xml:space="preserve">Meenu </w:t>
      </w:r>
      <w:proofErr w:type="spellStart"/>
      <w:r>
        <w:t>Nawabjan</w:t>
      </w:r>
      <w:proofErr w:type="spellEnd"/>
      <w:r>
        <w:t xml:space="preserve"> (personal interview, November 20, 2024) indicated that…</w:t>
      </w:r>
    </w:p>
    <w:p w14:paraId="6DF80D08" w14:textId="77777777" w:rsidR="00CF1016" w:rsidRDefault="00CF1016" w:rsidP="00854339">
      <w:pPr>
        <w:spacing w:line="240" w:lineRule="auto"/>
        <w:contextualSpacing/>
      </w:pPr>
    </w:p>
    <w:p w14:paraId="7A4F3541" w14:textId="1CE6BE8D" w:rsidR="00131175" w:rsidRPr="00131175" w:rsidRDefault="00131175" w:rsidP="00131175">
      <w:pPr>
        <w:spacing w:line="240" w:lineRule="auto"/>
        <w:contextualSpacing/>
        <w:rPr>
          <w:i/>
          <w:iCs/>
        </w:rPr>
      </w:pPr>
      <w:r w:rsidRPr="00131175">
        <w:rPr>
          <w:i/>
          <w:iCs/>
        </w:rPr>
        <w:t xml:space="preserve">Tip: For fast and accurate citations in </w:t>
      </w:r>
      <w:r>
        <w:rPr>
          <w:i/>
          <w:iCs/>
        </w:rPr>
        <w:t>APA, MLA,</w:t>
      </w:r>
      <w:r w:rsidRPr="00131175">
        <w:rPr>
          <w:i/>
          <w:iCs/>
        </w:rPr>
        <w:t xml:space="preserve"> Chicago, and other systems, consider using the “citation” tool embedded in the USC libraries search bar. </w:t>
      </w:r>
    </w:p>
    <w:p w14:paraId="62D63012" w14:textId="77777777" w:rsidR="00131175" w:rsidRDefault="00131175" w:rsidP="00131175">
      <w:pPr>
        <w:spacing w:line="240" w:lineRule="auto"/>
        <w:contextualSpacing/>
        <w:rPr>
          <w:i/>
          <w:iCs/>
        </w:rPr>
      </w:pPr>
    </w:p>
    <w:p w14:paraId="4BBAE69D" w14:textId="5F8E7A09" w:rsidR="00131175" w:rsidRPr="00131175" w:rsidRDefault="00131175" w:rsidP="00131175">
      <w:pPr>
        <w:spacing w:line="240" w:lineRule="auto"/>
        <w:contextualSpacing/>
      </w:pPr>
      <w:r w:rsidRPr="00131175">
        <w:rPr>
          <w:i/>
          <w:iCs/>
        </w:rPr>
        <w:t xml:space="preserve">For parenthetical/in-text citations according to </w:t>
      </w:r>
      <w:r>
        <w:rPr>
          <w:i/>
          <w:iCs/>
        </w:rPr>
        <w:t>APA 7</w:t>
      </w:r>
      <w:r w:rsidRPr="00131175">
        <w:rPr>
          <w:i/>
          <w:iCs/>
          <w:vertAlign w:val="superscript"/>
        </w:rPr>
        <w:t>th</w:t>
      </w:r>
      <w:r w:rsidRPr="00131175">
        <w:rPr>
          <w:i/>
          <w:iCs/>
        </w:rPr>
        <w:t xml:space="preserve"> edition rules, </w:t>
      </w:r>
      <w:r>
        <w:rPr>
          <w:i/>
          <w:iCs/>
        </w:rPr>
        <w:t>include</w:t>
      </w:r>
      <w:r w:rsidRPr="00131175">
        <w:rPr>
          <w:i/>
          <w:iCs/>
        </w:rPr>
        <w:t xml:space="preserve"> author name</w:t>
      </w:r>
      <w:r>
        <w:rPr>
          <w:i/>
          <w:iCs/>
        </w:rPr>
        <w:t>, year of publication,</w:t>
      </w:r>
      <w:r w:rsidRPr="00131175">
        <w:rPr>
          <w:i/>
          <w:iCs/>
        </w:rPr>
        <w:t xml:space="preserve"> and exact page number with a comma </w:t>
      </w:r>
      <w:r>
        <w:rPr>
          <w:i/>
          <w:iCs/>
        </w:rPr>
        <w:t>after each</w:t>
      </w:r>
      <w:r w:rsidRPr="00131175">
        <w:rPr>
          <w:i/>
          <w:iCs/>
        </w:rPr>
        <w:t xml:space="preserve"> </w:t>
      </w:r>
      <w:r w:rsidRPr="00131175">
        <w:t>(</w:t>
      </w:r>
      <w:r w:rsidRPr="00131175">
        <w:rPr>
          <w:i/>
          <w:iCs/>
        </w:rPr>
        <w:t>Ex</w:t>
      </w:r>
      <w:r w:rsidRPr="00131175">
        <w:t>: It is worth exploring “the complex relationship between disability and feminist anger” (Orem</w:t>
      </w:r>
      <w:r>
        <w:t>, 2021, p.</w:t>
      </w:r>
      <w:r w:rsidRPr="00131175">
        <w:t xml:space="preserve"> 965).</w:t>
      </w:r>
      <w:r w:rsidRPr="00131175">
        <w:rPr>
          <w:i/>
          <w:iCs/>
        </w:rPr>
        <w:t>)</w:t>
      </w:r>
    </w:p>
    <w:p w14:paraId="4B0FC30B" w14:textId="77777777" w:rsidR="00131175" w:rsidRDefault="00131175" w:rsidP="00131175">
      <w:pPr>
        <w:spacing w:line="240" w:lineRule="auto"/>
        <w:contextualSpacing/>
        <w:rPr>
          <w:i/>
          <w:iCs/>
        </w:rPr>
      </w:pPr>
    </w:p>
    <w:p w14:paraId="5C2DF35E" w14:textId="582B9A7F" w:rsidR="00131175" w:rsidRPr="00131175" w:rsidRDefault="00131175" w:rsidP="00131175">
      <w:pPr>
        <w:spacing w:line="240" w:lineRule="auto"/>
        <w:contextualSpacing/>
        <w:rPr>
          <w:i/>
          <w:iCs/>
        </w:rPr>
      </w:pPr>
      <w:r w:rsidRPr="00131175">
        <w:rPr>
          <w:i/>
          <w:iCs/>
        </w:rPr>
        <w:t xml:space="preserve">Consult the most recent edition of the Writing-150 Course Book (or online resources) for more information related to </w:t>
      </w:r>
      <w:r>
        <w:rPr>
          <w:i/>
          <w:iCs/>
        </w:rPr>
        <w:t>APA</w:t>
      </w:r>
      <w:r w:rsidRPr="00131175">
        <w:rPr>
          <w:i/>
          <w:iCs/>
        </w:rPr>
        <w:t xml:space="preserve"> Works Cited Pages.</w:t>
      </w:r>
    </w:p>
    <w:p w14:paraId="5D758B9B" w14:textId="77777777" w:rsidR="00CF1016" w:rsidRDefault="00CF1016" w:rsidP="00854339">
      <w:pPr>
        <w:spacing w:line="240" w:lineRule="auto"/>
        <w:contextualSpacing/>
      </w:pPr>
    </w:p>
    <w:p w14:paraId="01798F2E" w14:textId="77777777" w:rsidR="00CF1016" w:rsidRDefault="00CF1016" w:rsidP="00854339">
      <w:pPr>
        <w:spacing w:line="240" w:lineRule="auto"/>
        <w:contextualSpacing/>
      </w:pPr>
    </w:p>
    <w:p w14:paraId="7F45F82B" w14:textId="3A083C19" w:rsidR="00CF1016" w:rsidRDefault="00CF1016" w:rsidP="00854339">
      <w:pPr>
        <w:spacing w:line="240" w:lineRule="auto"/>
        <w:contextualSpacing/>
      </w:pPr>
    </w:p>
    <w:sectPr w:rsidR="00CF10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0BAF" w14:textId="77777777" w:rsidR="00163566" w:rsidRDefault="00163566" w:rsidP="00854339">
      <w:pPr>
        <w:spacing w:after="0" w:line="240" w:lineRule="auto"/>
      </w:pPr>
      <w:r>
        <w:separator/>
      </w:r>
    </w:p>
  </w:endnote>
  <w:endnote w:type="continuationSeparator" w:id="0">
    <w:p w14:paraId="7E9730AB" w14:textId="77777777" w:rsidR="00163566" w:rsidRDefault="00163566" w:rsidP="0085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2DE5" w14:textId="77777777" w:rsidR="00163566" w:rsidRDefault="00163566" w:rsidP="00854339">
      <w:pPr>
        <w:spacing w:after="0" w:line="240" w:lineRule="auto"/>
      </w:pPr>
      <w:r>
        <w:separator/>
      </w:r>
    </w:p>
  </w:footnote>
  <w:footnote w:type="continuationSeparator" w:id="0">
    <w:p w14:paraId="19F06562" w14:textId="77777777" w:rsidR="00163566" w:rsidRDefault="00163566" w:rsidP="00854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7F7F7F" w:themeColor="text1" w:themeTint="80"/>
      </w:rPr>
      <w:alias w:val="Title"/>
      <w:tag w:val=""/>
      <w:id w:val="1116400235"/>
      <w:placeholder>
        <w:docPart w:val="57D3F4D00D73F74A802B340AE5E14EFC"/>
      </w:placeholder>
      <w:dataBinding w:prefixMappings="xmlns:ns0='http://purl.org/dc/elements/1.1/' xmlns:ns1='http://schemas.openxmlformats.org/package/2006/metadata/core-properties' " w:xpath="/ns1:coreProperties[1]/ns0:title[1]" w:storeItemID="{6C3C8BC8-F283-45AE-878A-BAB7291924A1}"/>
      <w:text/>
    </w:sdtPr>
    <w:sdtContent>
      <w:p w14:paraId="609F9873" w14:textId="3D2B2A68" w:rsidR="00B529EF" w:rsidRPr="00B529EF" w:rsidRDefault="00B529EF">
        <w:pPr>
          <w:pStyle w:val="Header"/>
          <w:tabs>
            <w:tab w:val="clear" w:pos="4680"/>
            <w:tab w:val="clear" w:pos="9360"/>
          </w:tabs>
          <w:jc w:val="right"/>
          <w:rPr>
            <w:i/>
            <w:iCs/>
            <w:color w:val="7F7F7F" w:themeColor="text1" w:themeTint="80"/>
          </w:rPr>
        </w:pPr>
        <w:r w:rsidRPr="00B529EF">
          <w:rPr>
            <w:i/>
            <w:iCs/>
            <w:color w:val="7F7F7F" w:themeColor="text1" w:themeTint="80"/>
          </w:rPr>
          <w:t>USC Dornsife Writing Center</w:t>
        </w:r>
      </w:p>
    </w:sdtContent>
  </w:sdt>
  <w:p w14:paraId="69F7C6AF" w14:textId="77777777" w:rsidR="00854339" w:rsidRDefault="008543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16"/>
    <w:rsid w:val="00021834"/>
    <w:rsid w:val="00102BAD"/>
    <w:rsid w:val="00131175"/>
    <w:rsid w:val="00163566"/>
    <w:rsid w:val="00237FDD"/>
    <w:rsid w:val="0046124C"/>
    <w:rsid w:val="005A67C5"/>
    <w:rsid w:val="00854339"/>
    <w:rsid w:val="00860EED"/>
    <w:rsid w:val="009372D6"/>
    <w:rsid w:val="00A011E4"/>
    <w:rsid w:val="00B529EF"/>
    <w:rsid w:val="00C31930"/>
    <w:rsid w:val="00CF1016"/>
    <w:rsid w:val="00FF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85C6"/>
  <w15:chartTrackingRefBased/>
  <w15:docId w15:val="{9E3A25E5-902B-45BB-A8CE-F18C7D83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0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0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0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0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0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0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0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0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0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0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016"/>
    <w:rPr>
      <w:rFonts w:eastAsiaTheme="majorEastAsia" w:cstheme="majorBidi"/>
      <w:color w:val="272727" w:themeColor="text1" w:themeTint="D8"/>
    </w:rPr>
  </w:style>
  <w:style w:type="paragraph" w:styleId="Title">
    <w:name w:val="Title"/>
    <w:basedOn w:val="Normal"/>
    <w:next w:val="Normal"/>
    <w:link w:val="TitleChar"/>
    <w:uiPriority w:val="10"/>
    <w:qFormat/>
    <w:rsid w:val="00CF1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016"/>
    <w:pPr>
      <w:spacing w:before="160"/>
      <w:jc w:val="center"/>
    </w:pPr>
    <w:rPr>
      <w:i/>
      <w:iCs/>
      <w:color w:val="404040" w:themeColor="text1" w:themeTint="BF"/>
    </w:rPr>
  </w:style>
  <w:style w:type="character" w:customStyle="1" w:styleId="QuoteChar">
    <w:name w:val="Quote Char"/>
    <w:basedOn w:val="DefaultParagraphFont"/>
    <w:link w:val="Quote"/>
    <w:uiPriority w:val="29"/>
    <w:rsid w:val="00CF1016"/>
    <w:rPr>
      <w:i/>
      <w:iCs/>
      <w:color w:val="404040" w:themeColor="text1" w:themeTint="BF"/>
    </w:rPr>
  </w:style>
  <w:style w:type="paragraph" w:styleId="ListParagraph">
    <w:name w:val="List Paragraph"/>
    <w:basedOn w:val="Normal"/>
    <w:uiPriority w:val="34"/>
    <w:qFormat/>
    <w:rsid w:val="00CF1016"/>
    <w:pPr>
      <w:ind w:left="720"/>
      <w:contextualSpacing/>
    </w:pPr>
  </w:style>
  <w:style w:type="character" w:styleId="IntenseEmphasis">
    <w:name w:val="Intense Emphasis"/>
    <w:basedOn w:val="DefaultParagraphFont"/>
    <w:uiPriority w:val="21"/>
    <w:qFormat/>
    <w:rsid w:val="00CF1016"/>
    <w:rPr>
      <w:i/>
      <w:iCs/>
      <w:color w:val="2F5496" w:themeColor="accent1" w:themeShade="BF"/>
    </w:rPr>
  </w:style>
  <w:style w:type="paragraph" w:styleId="IntenseQuote">
    <w:name w:val="Intense Quote"/>
    <w:basedOn w:val="Normal"/>
    <w:next w:val="Normal"/>
    <w:link w:val="IntenseQuoteChar"/>
    <w:uiPriority w:val="30"/>
    <w:qFormat/>
    <w:rsid w:val="00CF1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016"/>
    <w:rPr>
      <w:i/>
      <w:iCs/>
      <w:color w:val="2F5496" w:themeColor="accent1" w:themeShade="BF"/>
    </w:rPr>
  </w:style>
  <w:style w:type="character" w:styleId="IntenseReference">
    <w:name w:val="Intense Reference"/>
    <w:basedOn w:val="DefaultParagraphFont"/>
    <w:uiPriority w:val="32"/>
    <w:qFormat/>
    <w:rsid w:val="00CF1016"/>
    <w:rPr>
      <w:b/>
      <w:bCs/>
      <w:smallCaps/>
      <w:color w:val="2F5496" w:themeColor="accent1" w:themeShade="BF"/>
      <w:spacing w:val="5"/>
    </w:rPr>
  </w:style>
  <w:style w:type="character" w:styleId="Hyperlink">
    <w:name w:val="Hyperlink"/>
    <w:basedOn w:val="DefaultParagraphFont"/>
    <w:uiPriority w:val="99"/>
    <w:unhideWhenUsed/>
    <w:rsid w:val="00854339"/>
    <w:rPr>
      <w:color w:val="0563C1" w:themeColor="hyperlink"/>
      <w:u w:val="single"/>
    </w:rPr>
  </w:style>
  <w:style w:type="character" w:styleId="UnresolvedMention">
    <w:name w:val="Unresolved Mention"/>
    <w:basedOn w:val="DefaultParagraphFont"/>
    <w:uiPriority w:val="99"/>
    <w:semiHidden/>
    <w:unhideWhenUsed/>
    <w:rsid w:val="00854339"/>
    <w:rPr>
      <w:color w:val="605E5C"/>
      <w:shd w:val="clear" w:color="auto" w:fill="E1DFDD"/>
    </w:rPr>
  </w:style>
  <w:style w:type="paragraph" w:styleId="Header">
    <w:name w:val="header"/>
    <w:basedOn w:val="Normal"/>
    <w:link w:val="HeaderChar"/>
    <w:uiPriority w:val="99"/>
    <w:unhideWhenUsed/>
    <w:rsid w:val="00854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339"/>
  </w:style>
  <w:style w:type="paragraph" w:styleId="Footer">
    <w:name w:val="footer"/>
    <w:basedOn w:val="Normal"/>
    <w:link w:val="FooterChar"/>
    <w:uiPriority w:val="99"/>
    <w:unhideWhenUsed/>
    <w:rsid w:val="00854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66048">
      <w:bodyDiv w:val="1"/>
      <w:marLeft w:val="0"/>
      <w:marRight w:val="0"/>
      <w:marTop w:val="0"/>
      <w:marBottom w:val="0"/>
      <w:divBdr>
        <w:top w:val="none" w:sz="0" w:space="0" w:color="auto"/>
        <w:left w:val="none" w:sz="0" w:space="0" w:color="auto"/>
        <w:bottom w:val="none" w:sz="0" w:space="0" w:color="auto"/>
        <w:right w:val="none" w:sz="0" w:space="0" w:color="auto"/>
      </w:divBdr>
    </w:div>
    <w:div w:id="194198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D3F4D00D73F74A802B340AE5E14EFC"/>
        <w:category>
          <w:name w:val="General"/>
          <w:gallery w:val="placeholder"/>
        </w:category>
        <w:types>
          <w:type w:val="bbPlcHdr"/>
        </w:types>
        <w:behaviors>
          <w:behavior w:val="content"/>
        </w:behaviors>
        <w:guid w:val="{3FE24F78-5482-8B41-B2F4-7E53C15D9B04}"/>
      </w:docPartPr>
      <w:docPartBody>
        <w:p w:rsidR="00000000" w:rsidRDefault="00801851" w:rsidP="00801851">
          <w:pPr>
            <w:pStyle w:val="57D3F4D00D73F74A802B340AE5E14EF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51"/>
    <w:rsid w:val="00801851"/>
    <w:rsid w:val="00A011E4"/>
    <w:rsid w:val="00B2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D3F4D00D73F74A802B340AE5E14EFC">
    <w:name w:val="57D3F4D00D73F74A802B340AE5E14EFC"/>
    <w:rsid w:val="00801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 Dornsife Writing Center</dc:title>
  <dc:subject/>
  <dc:creator>Colin Flynn</dc:creator>
  <cp:keywords/>
  <dc:description/>
  <cp:lastModifiedBy>Robert Waller</cp:lastModifiedBy>
  <cp:revision>3</cp:revision>
  <cp:lastPrinted>2025-10-29T21:20:00Z</cp:lastPrinted>
  <dcterms:created xsi:type="dcterms:W3CDTF">2025-10-29T21:20:00Z</dcterms:created>
  <dcterms:modified xsi:type="dcterms:W3CDTF">2025-10-29T21:21:00Z</dcterms:modified>
</cp:coreProperties>
</file>