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8566" w14:textId="0AF01FA5" w:rsidR="00C47D99" w:rsidRPr="007B3A23" w:rsidRDefault="00C47D99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How to use this document:</w:t>
      </w:r>
    </w:p>
    <w:p w14:paraId="00358193" w14:textId="3E144DAC" w:rsidR="00D52AC3" w:rsidRPr="007B3A23" w:rsidRDefault="00C47D99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Below is a sample C</w:t>
      </w:r>
      <w:r w:rsidR="00D52AC3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urriculum 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V</w:t>
      </w:r>
      <w:r w:rsidR="00D52AC3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itae </w:t>
      </w:r>
      <w:r w:rsidR="007B3A23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(CV) </w:t>
      </w:r>
      <w:r w:rsid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with </w:t>
      </w:r>
      <w:r w:rsidR="004E3A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place-holder</w:t>
      </w:r>
      <w:r w:rsid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information </w:t>
      </w:r>
      <w:r w:rsidR="00D52AC3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rovided by </w:t>
      </w:r>
      <w:r w:rsidR="004E3A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 current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M</w:t>
      </w:r>
      <w:r w:rsidR="004E3A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BBO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4E3A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PhD student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that </w:t>
      </w:r>
      <w:r w:rsidR="004E3A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also 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has instructions </w:t>
      </w:r>
      <w:r w:rsidR="00855365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help 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yellow"/>
        </w:rPr>
        <w:t>highlighted in yellow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throughout. Feel free to repurpose this template as you need but remember to replace the template info with your </w:t>
      </w:r>
      <w:r w:rsidR="00D52AC3"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own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details (like your name!) and delete the instructional text before submission. </w:t>
      </w:r>
    </w:p>
    <w:p w14:paraId="049C6776" w14:textId="77777777" w:rsidR="00D52AC3" w:rsidRPr="007B3A23" w:rsidRDefault="00D52AC3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495D433" w14:textId="3AC7B2C2" w:rsidR="00D52AC3" w:rsidRPr="007B3A23" w:rsidRDefault="00D52AC3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There are many ways to </w:t>
      </w:r>
      <w:r w:rsidR="007965C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write a CV and you can include different sections. Our example is 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just one example of some of the key things you should highlight as you build your own CV. </w:t>
      </w:r>
    </w:p>
    <w:p w14:paraId="3E8EB717" w14:textId="77777777" w:rsidR="00D52AC3" w:rsidRPr="007B3A23" w:rsidRDefault="00D52AC3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8FABB22" w14:textId="3B31123F" w:rsidR="00C47D99" w:rsidRPr="007B3A23" w:rsidRDefault="00C47D99" w:rsidP="00C47D99">
      <w:pPr>
        <w:pStyle w:val="Defaul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Good luck!</w:t>
      </w:r>
    </w:p>
    <w:p w14:paraId="385342F4" w14:textId="77777777" w:rsidR="00C47D99" w:rsidRPr="007B3A23" w:rsidRDefault="00C47D99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0724C33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0110C2B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5E8A6E2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B3DF834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FA30DF3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D220F5C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B629590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FD047B7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1E21A1D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69980EF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612D913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290AEAC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2954C6CF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F9F5846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273436E6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C93E55F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E212187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0E31F49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1E7AF92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2C4C8E00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1CF2D05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143872A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F37E718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4629282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156A5A12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35D4765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3AC7CFD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019480CD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497C1746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60D0DF27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39DFFF31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7EF24B21" w14:textId="77777777" w:rsidR="00D52AC3" w:rsidRPr="007B3A23" w:rsidRDefault="00D52AC3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14:paraId="5507B3A0" w14:textId="614DC102" w:rsidR="00FC76E5" w:rsidRPr="007B3A23" w:rsidRDefault="00CF7878" w:rsidP="00BB37EF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B3A2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STUDENT NAME</w:t>
      </w:r>
    </w:p>
    <w:p w14:paraId="717280BB" w14:textId="525B2B31" w:rsidR="00FC76E5" w:rsidRPr="007B3A23" w:rsidRDefault="00FC76E5" w:rsidP="00BB37E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3D304C7" w14:textId="185C4B5B" w:rsidR="00BC50FE" w:rsidRPr="007B3A23" w:rsidRDefault="004E3A73" w:rsidP="00CF78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E3A73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Contact information (mailing address, email, </w:t>
      </w:r>
      <w:proofErr w:type="spellStart"/>
      <w:r w:rsidRPr="004E3A73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etc</w:t>
      </w:r>
      <w:proofErr w:type="spellEnd"/>
      <w:r w:rsidRPr="004E3A73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)</w:t>
      </w:r>
    </w:p>
    <w:p w14:paraId="4D12888D" w14:textId="77777777" w:rsidR="00FC76E5" w:rsidRPr="007B3A23" w:rsidRDefault="00FC76E5" w:rsidP="00BB37EF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0D54AD" w14:textId="77777777" w:rsidR="00FC76E5" w:rsidRPr="007B3A23" w:rsidRDefault="00FC76E5" w:rsidP="00BB37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764751" w14:textId="2EE857F9" w:rsidR="00FC76E5" w:rsidRPr="007B3A23" w:rsidRDefault="006D6AA0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Education</w:t>
      </w:r>
    </w:p>
    <w:p w14:paraId="3182E552" w14:textId="04D6D266" w:rsidR="00C47D99" w:rsidRPr="007B3A23" w:rsidRDefault="00C47D99" w:rsidP="00C47D99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Instructions: List in reverse chronological order.</w:t>
      </w:r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You should include all your institutions such as if you are in a </w:t>
      </w:r>
      <w:proofErr w:type="gramStart"/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Master’s</w:t>
      </w:r>
      <w:proofErr w:type="gramEnd"/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program and for undergraduates, you can also list a study abroad program.</w:t>
      </w:r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p w14:paraId="2283B351" w14:textId="77777777" w:rsidR="00C47D99" w:rsidRPr="007B3A23" w:rsidRDefault="00C47D99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12A77DDC" w14:textId="1ACC52FA" w:rsidR="007E351D" w:rsidRPr="007B3A23" w:rsidRDefault="007E351D" w:rsidP="00951661">
      <w:pPr>
        <w:pStyle w:val="Default"/>
        <w:ind w:left="1440" w:hanging="14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2017 - 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Ph.D.</w:t>
      </w:r>
      <w:r w:rsidRPr="007B3A23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="00951661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 </w:t>
      </w:r>
      <w:r w:rsidR="00686B97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Biological</w:t>
      </w:r>
      <w:r w:rsidR="00686B97"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 Sciences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 (Marine Biology and Biological Oceanography)</w:t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14:paraId="5E924832" w14:textId="5A99A713" w:rsidR="00951661" w:rsidRPr="007B3A23" w:rsidRDefault="00951661" w:rsidP="00951661">
      <w:pPr>
        <w:pStyle w:val="Default"/>
        <w:ind w:left="720"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University of Southern California,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Los Angeles, CA</w:t>
      </w:r>
    </w:p>
    <w:p w14:paraId="1E58B67D" w14:textId="77777777" w:rsidR="00736130" w:rsidRPr="007B3A23" w:rsidRDefault="00736130" w:rsidP="0095166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E937DC" w14:textId="21E2B76C" w:rsidR="00951661" w:rsidRPr="007B3A23" w:rsidRDefault="007E351D" w:rsidP="00BB37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CF7878" w:rsidRPr="007B3A2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 - 201</w:t>
      </w:r>
      <w:r w:rsidR="00CF7878" w:rsidRPr="007B3A2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51661" w:rsidRPr="007B3A23">
        <w:rPr>
          <w:rFonts w:ascii="Times New Roman" w:hAnsi="Times New Roman" w:cs="Times New Roman"/>
          <w:color w:val="auto"/>
          <w:sz w:val="22"/>
          <w:szCs w:val="22"/>
        </w:rPr>
        <w:t>B.A</w:t>
      </w:r>
      <w:r w:rsidR="00CF7878" w:rsidRPr="007B3A2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51661"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B3A23">
        <w:rPr>
          <w:rFonts w:ascii="Times New Roman" w:hAnsi="Times New Roman" w:cs="Times New Roman"/>
          <w:color w:val="auto"/>
          <w:sz w:val="22"/>
          <w:szCs w:val="22"/>
        </w:rPr>
        <w:t>Environmental Biology</w:t>
      </w:r>
    </w:p>
    <w:p w14:paraId="3E136E6F" w14:textId="096038E4" w:rsidR="00951661" w:rsidRPr="007B3A23" w:rsidRDefault="00CF7878" w:rsidP="00951661">
      <w:pPr>
        <w:pStyle w:val="Default"/>
        <w:ind w:left="72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Barnard College, Columbia University</w:t>
      </w:r>
      <w:r w:rsidR="007B3A23" w:rsidRPr="007B3A23">
        <w:rPr>
          <w:rFonts w:ascii="Times New Roman" w:hAnsi="Times New Roman" w:cs="Times New Roman"/>
          <w:color w:val="auto"/>
          <w:sz w:val="22"/>
          <w:szCs w:val="22"/>
        </w:rPr>
        <w:t>, New York, NY</w:t>
      </w:r>
    </w:p>
    <w:p w14:paraId="7653685A" w14:textId="40523C31" w:rsidR="00951661" w:rsidRPr="007B3A23" w:rsidRDefault="00951661" w:rsidP="0095166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081A9C" w14:textId="7D013578" w:rsidR="007B3A23" w:rsidRPr="007B3A23" w:rsidRDefault="007B3A23" w:rsidP="007B3A23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>Semester Abroad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>, Marine Resource Management Studies</w:t>
      </w:r>
    </w:p>
    <w:p w14:paraId="1AD2D76B" w14:textId="59146A60" w:rsidR="007B3A23" w:rsidRPr="007B3A23" w:rsidRDefault="007B3A23" w:rsidP="007B3A23">
      <w:pPr>
        <w:pStyle w:val="Default"/>
        <w:ind w:left="1440" w:hanging="1440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ab/>
        <w:t>The School for Field Studies,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bCs/>
          <w:i/>
          <w:color w:val="auto"/>
          <w:sz w:val="22"/>
          <w:szCs w:val="22"/>
        </w:rPr>
        <w:t>Turks &amp; Caicos Islands</w:t>
      </w:r>
    </w:p>
    <w:p w14:paraId="2DDBF2ED" w14:textId="77777777" w:rsidR="00D52AC3" w:rsidRPr="007B3A23" w:rsidRDefault="00D52AC3" w:rsidP="0095166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80B48C" w14:textId="0E5B7CB6" w:rsidR="00CF7878" w:rsidRPr="007B3A23" w:rsidRDefault="007E351D" w:rsidP="00CF7878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Research Position</w:t>
      </w:r>
      <w:r w:rsidR="00951661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s</w:t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  <w:highlight w:val="yellow"/>
        </w:rPr>
        <w:t>(if any)</w:t>
      </w:r>
    </w:p>
    <w:p w14:paraId="146A5DB5" w14:textId="1F90A741" w:rsidR="00CF7878" w:rsidRPr="007B3A23" w:rsidRDefault="00CF7878" w:rsidP="00CF7878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Instructions: </w:t>
      </w:r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If you have any research experience or related projects, you should l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ist </w:t>
      </w:r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them 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in reverse chronological order. A few lines about your projects and </w:t>
      </w:r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responsibilities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will be helpful. Try to use action words</w:t>
      </w:r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(see this </w:t>
      </w:r>
      <w:hyperlink r:id="rId8" w:history="1">
        <w:r w:rsidR="00C47D99" w:rsidRPr="007B3A23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highlight w:val="yellow"/>
          </w:rPr>
          <w:t>LIST</w:t>
        </w:r>
      </w:hyperlink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for examples!</w:t>
      </w:r>
      <w:r w:rsidR="006639B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Lab Technician positions and other similar roles can also be listed here</w:t>
      </w:r>
      <w:r w:rsidR="00C47D99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)</w:t>
      </w:r>
    </w:p>
    <w:p w14:paraId="669F6595" w14:textId="77777777" w:rsidR="00CF7878" w:rsidRPr="007B3A23" w:rsidRDefault="00CF7878" w:rsidP="00CF78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441D65" w14:textId="6ED6261A" w:rsidR="00CF7878" w:rsidRPr="007B3A23" w:rsidRDefault="00CF7878" w:rsidP="00CF787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2013 </w:t>
      </w:r>
      <w:r w:rsidR="00951661" w:rsidRPr="007B3A23">
        <w:rPr>
          <w:rFonts w:ascii="Times New Roman" w:hAnsi="Times New Roman" w:cs="Times New Roman"/>
          <w:color w:val="auto"/>
          <w:sz w:val="22"/>
          <w:szCs w:val="22"/>
        </w:rPr>
        <w:t>- 201</w:t>
      </w:r>
      <w:r w:rsidRPr="007B3A2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51661"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Undergraduate </w:t>
      </w:r>
      <w:r w:rsidR="00C37D2B"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Research Assistant, </w:t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Barnard College, Columbia University</w:t>
      </w:r>
      <w:r w:rsidR="00951661" w:rsidRPr="007B3A2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7E25D0A" w14:textId="78C74AE5" w:rsidR="00C37D2B" w:rsidRPr="007B3A23" w:rsidRDefault="00CF7878" w:rsidP="00CF7878">
      <w:pPr>
        <w:pStyle w:val="Default"/>
        <w:ind w:left="720"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3A23">
        <w:rPr>
          <w:rFonts w:ascii="Times New Roman" w:hAnsi="Times New Roman" w:cs="Times New Roman"/>
          <w:bCs/>
          <w:sz w:val="22"/>
          <w:szCs w:val="22"/>
        </w:rPr>
        <w:t>T</w:t>
      </w:r>
      <w:r w:rsidR="00951661"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hesis Advisor: </w:t>
      </w:r>
      <w:r w:rsidR="004E3A73">
        <w:rPr>
          <w:rFonts w:ascii="Times New Roman" w:hAnsi="Times New Roman" w:cs="Times New Roman"/>
          <w:color w:val="auto"/>
          <w:sz w:val="22"/>
          <w:szCs w:val="22"/>
        </w:rPr>
        <w:t>[Insert Advisor Name]</w:t>
      </w:r>
      <w:r w:rsidR="00951661" w:rsidRPr="007B3A2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2182611" w14:textId="695897D0" w:rsidR="00C37D2B" w:rsidRPr="007B3A23" w:rsidRDefault="00C37D2B" w:rsidP="00951661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Thesis:</w:t>
      </w:r>
      <w:r w:rsidRPr="007B3A2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3A73">
        <w:rPr>
          <w:rFonts w:ascii="Times New Roman" w:hAnsi="Times New Roman" w:cs="Times New Roman"/>
          <w:i/>
          <w:iCs/>
          <w:color w:val="auto"/>
          <w:sz w:val="22"/>
          <w:szCs w:val="22"/>
        </w:rPr>
        <w:t>[Insert Thesis Title]</w:t>
      </w:r>
    </w:p>
    <w:p w14:paraId="722497AE" w14:textId="77777777" w:rsidR="007B3A23" w:rsidRPr="007B3A23" w:rsidRDefault="007B3A23" w:rsidP="007B3A2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Fieldwork with a 5-person research team on peninsular and Borneo Malaysia to collect forest soil samples for laboratory analysis in the context of deforestation, conservation, and global change effects </w:t>
      </w:r>
    </w:p>
    <w:p w14:paraId="27129C91" w14:textId="77777777" w:rsidR="007B3A23" w:rsidRPr="007B3A23" w:rsidRDefault="007B3A23" w:rsidP="007B3A2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Measured microbial function via extracellular enzyme assays of rainforest and oil palm plantation soils to assess the effects of deforestation and monoculture plantations on carbon, nitrogen, and phosphorous cycling</w:t>
      </w:r>
    </w:p>
    <w:p w14:paraId="0E15FD2D" w14:textId="61261F53" w:rsidR="007B3A23" w:rsidRPr="007B3A23" w:rsidRDefault="007B3A23" w:rsidP="007B3A2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sz w:val="22"/>
          <w:szCs w:val="22"/>
        </w:rPr>
        <w:t>Assisted in the restructuring of the Microbiology lab curriculum and compiling an updated lab manual for upcoming classes</w:t>
      </w:r>
    </w:p>
    <w:p w14:paraId="2379476C" w14:textId="77777777" w:rsidR="00C37D2B" w:rsidRPr="007B3A23" w:rsidRDefault="00C37D2B" w:rsidP="00C37D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B5CDC7" w14:textId="17B98D21" w:rsidR="00C37D2B" w:rsidRPr="007B3A23" w:rsidRDefault="00951661" w:rsidP="00C37D2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CF7878" w:rsidRPr="007B3A2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C37D2B"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Geochemistry NSF REU, </w:t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Lamont-Doherty Earth Observatory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, New York, NY</w:t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14:paraId="49F882EB" w14:textId="77777777" w:rsidR="00CF7878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Advisor</w:t>
      </w:r>
    </w:p>
    <w:p w14:paraId="5DC34A89" w14:textId="77777777" w:rsidR="00CF7878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Responsibilities</w:t>
      </w:r>
    </w:p>
    <w:p w14:paraId="280F4974" w14:textId="77777777" w:rsidR="00CF7878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Projects</w:t>
      </w:r>
    </w:p>
    <w:p w14:paraId="259311D5" w14:textId="77777777" w:rsidR="00CF7878" w:rsidRPr="007B3A23" w:rsidRDefault="00CF7878" w:rsidP="00C37D2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EC04025" w14:textId="6D81BF41" w:rsidR="00C37D2B" w:rsidRPr="007B3A23" w:rsidRDefault="00951661" w:rsidP="00C37D2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CF7878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- 201</w:t>
      </w:r>
      <w:r w:rsidR="00CF7878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</w:t>
      </w:r>
      <w:r w:rsidR="00C37D2B"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Earth Institute Intern, </w:t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American Museum of Natural Histor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y, New York, NY</w:t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C37D2B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   </w:t>
      </w:r>
    </w:p>
    <w:p w14:paraId="7069AAAC" w14:textId="252ECF47" w:rsidR="00C37D2B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Advisor</w:t>
      </w:r>
    </w:p>
    <w:p w14:paraId="051B3374" w14:textId="3BFE4877" w:rsidR="00CF7878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Responsibilities</w:t>
      </w:r>
    </w:p>
    <w:p w14:paraId="4083D58B" w14:textId="5258BC48" w:rsidR="00CF7878" w:rsidRPr="007B3A23" w:rsidRDefault="00CF7878" w:rsidP="00CF787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Projects</w:t>
      </w:r>
    </w:p>
    <w:p w14:paraId="7E932889" w14:textId="77777777" w:rsidR="00C37D2B" w:rsidRPr="007B3A23" w:rsidRDefault="00C37D2B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6CD3F262" w14:textId="1F1F5FCD" w:rsidR="00736130" w:rsidRPr="007B3A23" w:rsidRDefault="006D6AA0" w:rsidP="00BB37E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Fellowships </w:t>
      </w:r>
      <w:r w:rsidR="00727DFC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&amp; Awards</w:t>
      </w:r>
      <w:r w:rsidR="00CF7878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  <w:highlight w:val="yellow"/>
        </w:rPr>
        <w:t>(if any)</w:t>
      </w:r>
    </w:p>
    <w:p w14:paraId="098A09AB" w14:textId="126D7D95" w:rsidR="00CF7878" w:rsidRPr="007B3A23" w:rsidRDefault="00CF7878" w:rsidP="00CF7878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Instructions: If any, list in reverse chronological order</w:t>
      </w:r>
    </w:p>
    <w:p w14:paraId="0D7766B8" w14:textId="77777777" w:rsidR="00C47D99" w:rsidRPr="007B3A23" w:rsidRDefault="00C47D99" w:rsidP="00CF7878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0A9D7344" w14:textId="0701081A" w:rsidR="00D631A9" w:rsidRPr="007B3A23" w:rsidRDefault="004431D4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2020 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Outstanding Teaching Assistant Award</w:t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631A9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</w:t>
      </w:r>
    </w:p>
    <w:p w14:paraId="0941D0F9" w14:textId="627F9F62" w:rsidR="004431D4" w:rsidRPr="007B3A23" w:rsidRDefault="004431D4" w:rsidP="004431D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2020 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9429E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USC </w:t>
      </w:r>
      <w:proofErr w:type="spellStart"/>
      <w:r w:rsidR="0059429E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WiSE</w:t>
      </w:r>
      <w:proofErr w:type="spellEnd"/>
      <w:r w:rsidR="0059429E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Travel Award (Ocean Sciences Meeting)</w:t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</w:t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</w:t>
      </w:r>
    </w:p>
    <w:p w14:paraId="0BEED464" w14:textId="538D15BF" w:rsidR="00BB37EF" w:rsidRPr="007B3A23" w:rsidRDefault="004431D4" w:rsidP="00BB37E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2020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>H</w:t>
      </w:r>
      <w:r w:rsidR="00736130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onorable Mention,</w:t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C4952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NSF Graduate Research Fellowships Program</w:t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CF7878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- 201</w:t>
      </w:r>
      <w:r w:rsidR="00CF7878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140E6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HHMI </w:t>
      </w:r>
      <w:r w:rsidR="00FC76E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Hughes </w:t>
      </w:r>
      <w:r w:rsidR="003435A6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Science </w:t>
      </w:r>
      <w:r w:rsidR="00FC76E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Pipeline Project Grant</w:t>
      </w:r>
      <w:r w:rsidR="003435A6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(senior thesis)</w:t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F40A1A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</w:t>
      </w:r>
      <w:r w:rsidR="00EF13ED"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 </w:t>
      </w:r>
      <w:r w:rsidR="00BB37EF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</w:p>
    <w:p w14:paraId="49E32BDD" w14:textId="6CDE0CC4" w:rsidR="00C47D99" w:rsidRPr="007B3A23" w:rsidRDefault="004431D4" w:rsidP="00BB37E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201</w:t>
      </w:r>
      <w:r w:rsidR="00CF7878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FC76E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Shannon B. Maura Grant (travel grant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, field work in Malaysia)</w:t>
      </w:r>
    </w:p>
    <w:p w14:paraId="1B4088DA" w14:textId="77777777" w:rsidR="00C47D99" w:rsidRPr="007B3A23" w:rsidRDefault="00C47D99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54CEEB9B" w14:textId="3DAC2F1D" w:rsidR="007D3F52" w:rsidRPr="007B3A23" w:rsidRDefault="006D6AA0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Publications</w:t>
      </w:r>
      <w:r w:rsidR="00CF7878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="00CF7878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  <w:highlight w:val="yellow"/>
        </w:rPr>
        <w:t>(if any)</w:t>
      </w:r>
    </w:p>
    <w:p w14:paraId="437751BB" w14:textId="0072D39B" w:rsidR="00855365" w:rsidRPr="007B3A23" w:rsidRDefault="00C47D99" w:rsidP="00C47D99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Instructions: While publications prior to graduate school are not necessary, if you have them, you should definitely list them (in reverse chronological order)</w:t>
      </w:r>
      <w:r w:rsidR="00855365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. It helps to highlight (using bold or underlined text) where you are in the author list</w:t>
      </w:r>
      <w:r w:rsidR="000625FF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(see examples below)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.</w:t>
      </w:r>
    </w:p>
    <w:p w14:paraId="3CE71546" w14:textId="0FCCEB9B" w:rsidR="00C47D99" w:rsidRPr="007B3A23" w:rsidRDefault="00C47D99" w:rsidP="00C47D99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</w:t>
      </w:r>
    </w:p>
    <w:p w14:paraId="2F0A3C3C" w14:textId="5F2EF361" w:rsidR="00855365" w:rsidRPr="007B3A23" w:rsidRDefault="004E3A73" w:rsidP="00855365">
      <w:pPr>
        <w:pStyle w:val="Default"/>
        <w:snapToGrid w:val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Wood, S.A., Gilbert, J.A.,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Leff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J.W.,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Fierer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N., D’Angelo, H., Bateman, C.,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Gedallovich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S. M.,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Gillikin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</w:p>
    <w:p w14:paraId="36B58DE8" w14:textId="019C7ABF" w:rsidR="00855365" w:rsidRPr="007B3A23" w:rsidRDefault="00855365" w:rsidP="00855365">
      <w:pPr>
        <w:pStyle w:val="Default"/>
        <w:snapToGrid w:val="0"/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C.M.,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Gradoville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M.R.,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Mansor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Massmann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A., </w:t>
      </w:r>
      <w:r w:rsidRPr="007B3A23">
        <w:rPr>
          <w:rFonts w:ascii="Times New Roman" w:hAnsi="Times New Roman" w:cs="Times New Roman"/>
          <w:b/>
          <w:color w:val="auto"/>
          <w:sz w:val="22"/>
          <w:szCs w:val="22"/>
        </w:rPr>
        <w:t>Yang,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>N.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Turner, B.L., Brearley, F.Q., McGuire, K.L. (2017). Consequences of tropical forest conversion to oil palm on soil bacterial community and network structure. </w:t>
      </w:r>
      <w:r w:rsidRPr="007B3A23">
        <w:rPr>
          <w:rFonts w:ascii="Times New Roman" w:hAnsi="Times New Roman" w:cs="Times New Roman"/>
          <w:bCs/>
          <w:i/>
          <w:color w:val="auto"/>
          <w:sz w:val="22"/>
          <w:szCs w:val="22"/>
        </w:rPr>
        <w:t>Soil Biology &amp; Biochemistry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hyperlink r:id="rId9" w:history="1"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https://doi.org/1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0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.1016/j.soilbio.2017.05.019</w:t>
        </w:r>
      </w:hyperlink>
    </w:p>
    <w:p w14:paraId="6E11DB64" w14:textId="24B0A144" w:rsidR="00855365" w:rsidRPr="007B3A23" w:rsidRDefault="004E3A73" w:rsidP="00855365">
      <w:pPr>
        <w:pStyle w:val="Default"/>
        <w:snapToGrid w:val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McGuire, K.L., D’Angelo, H., Brearley, F.Q.,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Gedallovich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S.M., </w:t>
      </w:r>
      <w:proofErr w:type="spellStart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>Barbar</w:t>
      </w:r>
      <w:proofErr w:type="spellEnd"/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N., </w:t>
      </w:r>
      <w:r w:rsidR="00855365" w:rsidRPr="007B3A23">
        <w:rPr>
          <w:rFonts w:ascii="Times New Roman" w:hAnsi="Times New Roman" w:cs="Times New Roman"/>
          <w:b/>
          <w:color w:val="auto"/>
          <w:sz w:val="22"/>
          <w:szCs w:val="22"/>
        </w:rPr>
        <w:t>Yang, N.,</w:t>
      </w:r>
      <w:r w:rsidR="00855365" w:rsidRPr="007B3A2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855365" w:rsidRPr="007B3A23">
        <w:rPr>
          <w:rFonts w:ascii="Times New Roman" w:hAnsi="Times New Roman" w:cs="Times New Roman"/>
          <w:color w:val="auto"/>
          <w:sz w:val="22"/>
          <w:szCs w:val="22"/>
        </w:rPr>
        <w:t>Gillikin</w:t>
      </w:r>
      <w:proofErr w:type="spellEnd"/>
      <w:r w:rsidR="00855365" w:rsidRPr="007B3A2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55365"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C.M., </w:t>
      </w:r>
    </w:p>
    <w:p w14:paraId="3C8E02B2" w14:textId="0146AD90" w:rsidR="00855365" w:rsidRPr="007B3A23" w:rsidRDefault="00855365" w:rsidP="007B3A23">
      <w:pPr>
        <w:pStyle w:val="Default"/>
        <w:snapToGrid w:val="0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Gradoville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M.R., Bateman, C., Turner, B.L.,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Mansor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Leff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J.W., </w:t>
      </w:r>
      <w:proofErr w:type="spellStart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>Fierer</w:t>
      </w:r>
      <w:proofErr w:type="spellEnd"/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N. (2015). Responses of Soil Fungi to Logging and Oil Palm Agriculture in Southeast Asian Tropical Forests. </w:t>
      </w:r>
      <w:r w:rsidRPr="007B3A23">
        <w:rPr>
          <w:rFonts w:ascii="Times New Roman" w:hAnsi="Times New Roman" w:cs="Times New Roman"/>
          <w:bCs/>
          <w:i/>
          <w:color w:val="auto"/>
          <w:sz w:val="22"/>
          <w:szCs w:val="22"/>
        </w:rPr>
        <w:t>Microbial Ecology</w:t>
      </w:r>
      <w:r w:rsidRPr="007B3A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hyperlink r:id="rId10" w:history="1"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https://doi.org/10.1007/s00248-01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4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-046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8</w:t>
        </w:r>
        <w:r w:rsidRPr="007B3A2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-4</w:t>
        </w:r>
      </w:hyperlink>
    </w:p>
    <w:p w14:paraId="36E8918B" w14:textId="77777777" w:rsidR="00EF13ED" w:rsidRPr="007B3A23" w:rsidRDefault="00EF13ED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7B91084E" w14:textId="6444BA6A" w:rsidR="006430D4" w:rsidRPr="007B3A23" w:rsidRDefault="00855365" w:rsidP="00D52AC3">
      <w:pPr>
        <w:jc w:val="both"/>
        <w:rPr>
          <w:i/>
          <w:iCs/>
          <w:color w:val="000000" w:themeColor="text1"/>
          <w:sz w:val="22"/>
          <w:szCs w:val="22"/>
        </w:rPr>
      </w:pPr>
      <w:r w:rsidRPr="007B3A23">
        <w:rPr>
          <w:b/>
          <w:bCs/>
          <w:color w:val="244061" w:themeColor="accent1" w:themeShade="80"/>
          <w:sz w:val="22"/>
          <w:szCs w:val="22"/>
        </w:rPr>
        <w:t xml:space="preserve">Presentations </w:t>
      </w:r>
      <w:r w:rsidRPr="007B3A23">
        <w:rPr>
          <w:b/>
          <w:bCs/>
          <w:color w:val="244061" w:themeColor="accent1" w:themeShade="80"/>
          <w:sz w:val="22"/>
          <w:szCs w:val="22"/>
          <w:highlight w:val="yellow"/>
        </w:rPr>
        <w:t>(if any)</w:t>
      </w:r>
      <w:r w:rsidRPr="007B3A23">
        <w:rPr>
          <w:b/>
          <w:bCs/>
          <w:color w:val="244061" w:themeColor="accent1" w:themeShade="80"/>
          <w:sz w:val="22"/>
          <w:szCs w:val="22"/>
        </w:rPr>
        <w:tab/>
      </w:r>
      <w:r w:rsidRPr="007B3A23">
        <w:rPr>
          <w:b/>
          <w:bCs/>
          <w:color w:val="244061" w:themeColor="accent1" w:themeShade="80"/>
          <w:sz w:val="22"/>
          <w:szCs w:val="22"/>
        </w:rPr>
        <w:tab/>
      </w:r>
      <w:r w:rsidRPr="007B3A23">
        <w:rPr>
          <w:b/>
          <w:bCs/>
          <w:color w:val="244061" w:themeColor="accent1" w:themeShade="80"/>
          <w:sz w:val="22"/>
          <w:szCs w:val="22"/>
        </w:rPr>
        <w:tab/>
      </w:r>
      <w:r w:rsidRPr="007B3A23">
        <w:rPr>
          <w:b/>
          <w:bCs/>
          <w:color w:val="244061" w:themeColor="accent1" w:themeShade="80"/>
          <w:sz w:val="22"/>
          <w:szCs w:val="22"/>
        </w:rPr>
        <w:tab/>
      </w:r>
      <w:r w:rsidR="00D52AC3" w:rsidRPr="007B3A23">
        <w:rPr>
          <w:b/>
          <w:bCs/>
          <w:color w:val="244061" w:themeColor="accent1" w:themeShade="80"/>
          <w:sz w:val="22"/>
          <w:szCs w:val="22"/>
        </w:rPr>
        <w:tab/>
      </w:r>
      <w:r w:rsidR="00D52AC3" w:rsidRPr="007B3A23">
        <w:rPr>
          <w:b/>
          <w:bCs/>
          <w:color w:val="244061" w:themeColor="accent1" w:themeShade="80"/>
          <w:sz w:val="22"/>
          <w:szCs w:val="22"/>
        </w:rPr>
        <w:tab/>
      </w:r>
      <w:r w:rsidR="00D52AC3" w:rsidRPr="007B3A23">
        <w:rPr>
          <w:b/>
          <w:bCs/>
          <w:color w:val="244061" w:themeColor="accent1" w:themeShade="80"/>
          <w:sz w:val="22"/>
          <w:szCs w:val="22"/>
        </w:rPr>
        <w:tab/>
      </w:r>
      <w:r w:rsidR="00D52AC3" w:rsidRPr="007B3A23">
        <w:rPr>
          <w:b/>
          <w:bCs/>
          <w:color w:val="244061" w:themeColor="accent1" w:themeShade="80"/>
          <w:sz w:val="22"/>
          <w:szCs w:val="22"/>
        </w:rPr>
        <w:tab/>
        <w:t xml:space="preserve">        </w:t>
      </w:r>
      <w:r w:rsidR="00D52AC3" w:rsidRPr="007B3A23">
        <w:rPr>
          <w:bCs/>
          <w:i/>
          <w:color w:val="000000" w:themeColor="text1"/>
          <w:sz w:val="22"/>
          <w:szCs w:val="22"/>
        </w:rPr>
        <w:t>(P) Poster, (T) Talk</w:t>
      </w:r>
    </w:p>
    <w:p w14:paraId="2E2EA413" w14:textId="512F375E" w:rsidR="006430D4" w:rsidRPr="007B3A23" w:rsidRDefault="00855365" w:rsidP="00855365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Instructions: If you have given any presentations (like at a departmental symposium), you should also list these! If you have presented in various forms (talk, poster), you can use an abbreviation to help speci</w:t>
      </w:r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f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y the format.</w:t>
      </w:r>
      <w:r w:rsidR="00D52AC3"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You can also include the titles of your presentations, although our example does not include it.</w:t>
      </w:r>
    </w:p>
    <w:p w14:paraId="3CB259B2" w14:textId="77777777" w:rsidR="00855365" w:rsidRPr="007B3A23" w:rsidRDefault="00855365" w:rsidP="006430D4">
      <w:pPr>
        <w:jc w:val="both"/>
        <w:rPr>
          <w:iCs/>
          <w:sz w:val="22"/>
          <w:szCs w:val="22"/>
        </w:rPr>
      </w:pPr>
    </w:p>
    <w:p w14:paraId="1E505AB5" w14:textId="5FA0F3B5" w:rsidR="006430D4" w:rsidRPr="007B3A23" w:rsidRDefault="006430D4" w:rsidP="006430D4">
      <w:pPr>
        <w:jc w:val="both"/>
        <w:rPr>
          <w:iCs/>
          <w:sz w:val="22"/>
          <w:szCs w:val="22"/>
        </w:rPr>
      </w:pPr>
      <w:r w:rsidRPr="007B3A23">
        <w:rPr>
          <w:iCs/>
          <w:sz w:val="22"/>
          <w:szCs w:val="22"/>
        </w:rPr>
        <w:t xml:space="preserve">2019: </w:t>
      </w:r>
    </w:p>
    <w:p w14:paraId="02D87FEC" w14:textId="5BB8EC6A" w:rsidR="006430D4" w:rsidRPr="007B3A23" w:rsidRDefault="0095615F" w:rsidP="006430D4">
      <w:pPr>
        <w:pStyle w:val="ListParagraph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7B3A23">
        <w:rPr>
          <w:iCs/>
          <w:sz w:val="22"/>
          <w:szCs w:val="22"/>
        </w:rPr>
        <w:t>Marine &amp; Environmental Biology Section Annual Retreat, USC Wrigley Institute for Environmental Studies, Santa Catalina, CA, November 2019</w:t>
      </w:r>
      <w:r w:rsidR="00855365" w:rsidRPr="007B3A23">
        <w:rPr>
          <w:iCs/>
          <w:sz w:val="22"/>
          <w:szCs w:val="22"/>
        </w:rPr>
        <w:t xml:space="preserve"> (</w:t>
      </w:r>
      <w:r w:rsidR="00855365" w:rsidRPr="007B3A23">
        <w:rPr>
          <w:i/>
          <w:sz w:val="22"/>
          <w:szCs w:val="22"/>
        </w:rPr>
        <w:t>P</w:t>
      </w:r>
      <w:r w:rsidR="00855365" w:rsidRPr="007B3A23">
        <w:rPr>
          <w:iCs/>
          <w:sz w:val="22"/>
          <w:szCs w:val="22"/>
        </w:rPr>
        <w:t>)</w:t>
      </w:r>
    </w:p>
    <w:p w14:paraId="01467FA6" w14:textId="5FB5C7A5" w:rsidR="006430D4" w:rsidRPr="007B3A23" w:rsidRDefault="006430D4" w:rsidP="006430D4">
      <w:pPr>
        <w:jc w:val="both"/>
        <w:rPr>
          <w:sz w:val="22"/>
          <w:szCs w:val="22"/>
        </w:rPr>
      </w:pPr>
    </w:p>
    <w:p w14:paraId="64930510" w14:textId="77777777" w:rsidR="006430D4" w:rsidRPr="007B3A23" w:rsidRDefault="006430D4" w:rsidP="006430D4">
      <w:pPr>
        <w:jc w:val="both"/>
        <w:rPr>
          <w:sz w:val="22"/>
          <w:szCs w:val="22"/>
        </w:rPr>
      </w:pPr>
      <w:r w:rsidRPr="007B3A23">
        <w:rPr>
          <w:sz w:val="22"/>
          <w:szCs w:val="22"/>
        </w:rPr>
        <w:t xml:space="preserve">2018: </w:t>
      </w:r>
    </w:p>
    <w:p w14:paraId="10B15520" w14:textId="31520768" w:rsidR="006430D4" w:rsidRPr="007B3A23" w:rsidRDefault="0095615F" w:rsidP="006430D4">
      <w:pPr>
        <w:pStyle w:val="ListParagraph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7B3A23">
        <w:rPr>
          <w:sz w:val="22"/>
          <w:szCs w:val="22"/>
        </w:rPr>
        <w:t>Gordon Research Seminar and Conference in Ocean Global Change Biology, Waterville Valley, NH, July 2018</w:t>
      </w:r>
      <w:r w:rsidR="00855365" w:rsidRPr="007B3A23">
        <w:rPr>
          <w:i/>
          <w:iCs/>
          <w:sz w:val="22"/>
          <w:szCs w:val="22"/>
        </w:rPr>
        <w:t xml:space="preserve"> (P)</w:t>
      </w:r>
    </w:p>
    <w:p w14:paraId="7917FE03" w14:textId="10EBAA2D" w:rsidR="006430D4" w:rsidRPr="007B3A23" w:rsidRDefault="006430D4" w:rsidP="006430D4">
      <w:pPr>
        <w:jc w:val="both"/>
        <w:rPr>
          <w:b/>
          <w:sz w:val="22"/>
          <w:szCs w:val="22"/>
        </w:rPr>
      </w:pPr>
    </w:p>
    <w:p w14:paraId="733BCCE7" w14:textId="77777777" w:rsidR="00855365" w:rsidRPr="007B3A23" w:rsidRDefault="00855365" w:rsidP="00855365">
      <w:pPr>
        <w:jc w:val="both"/>
        <w:rPr>
          <w:sz w:val="22"/>
          <w:szCs w:val="22"/>
        </w:rPr>
      </w:pPr>
      <w:r w:rsidRPr="007B3A23">
        <w:rPr>
          <w:sz w:val="22"/>
          <w:szCs w:val="22"/>
        </w:rPr>
        <w:t>2015:</w:t>
      </w:r>
    </w:p>
    <w:p w14:paraId="3BEC4C67" w14:textId="544E100D" w:rsidR="00855365" w:rsidRPr="007B3A23" w:rsidRDefault="00855365" w:rsidP="006430D4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7B3A23">
        <w:rPr>
          <w:sz w:val="22"/>
          <w:szCs w:val="22"/>
        </w:rPr>
        <w:t xml:space="preserve">Howard Hughes Medical Institute-Hughes Science Pipeline Project Annual Student Research Symposium, Barnard College, New York, NY, April 2015 </w:t>
      </w:r>
      <w:r w:rsidRPr="007B3A23">
        <w:rPr>
          <w:i/>
          <w:iCs/>
          <w:sz w:val="22"/>
          <w:szCs w:val="22"/>
        </w:rPr>
        <w:t>(T)</w:t>
      </w:r>
    </w:p>
    <w:p w14:paraId="518AE724" w14:textId="3FDC8A5E" w:rsidR="00884FAA" w:rsidRPr="007B3A23" w:rsidRDefault="0095615F" w:rsidP="00884FAA">
      <w:pPr>
        <w:pStyle w:val="ListParagraph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7B3A23">
        <w:rPr>
          <w:sz w:val="22"/>
          <w:szCs w:val="22"/>
        </w:rPr>
        <w:t>Environmental Science Annual Senior Thesis Poster Session, Barnard College, New York, NY, May 201</w:t>
      </w:r>
      <w:r w:rsidR="00855365" w:rsidRPr="007B3A23">
        <w:rPr>
          <w:sz w:val="22"/>
          <w:szCs w:val="22"/>
        </w:rPr>
        <w:t>5</w:t>
      </w:r>
      <w:r w:rsidR="00D52AC3" w:rsidRPr="007B3A23">
        <w:rPr>
          <w:sz w:val="22"/>
          <w:szCs w:val="22"/>
        </w:rPr>
        <w:t xml:space="preserve"> </w:t>
      </w:r>
      <w:r w:rsidR="00D52AC3" w:rsidRPr="007B3A23">
        <w:rPr>
          <w:i/>
          <w:iCs/>
          <w:sz w:val="22"/>
          <w:szCs w:val="22"/>
        </w:rPr>
        <w:t>(P)</w:t>
      </w:r>
    </w:p>
    <w:p w14:paraId="4EC0761B" w14:textId="57AE9414" w:rsidR="00D631A9" w:rsidRPr="000625FF" w:rsidRDefault="0095615F" w:rsidP="00BB37EF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7B3A23">
        <w:rPr>
          <w:sz w:val="22"/>
          <w:szCs w:val="22"/>
        </w:rPr>
        <w:t>NSF Ocean and Earth Sciences REU Poster Session, Lamont Doherty Earth Observatory, Palisades, NY, August 201</w:t>
      </w:r>
      <w:r w:rsidR="00D52AC3" w:rsidRPr="007B3A23">
        <w:rPr>
          <w:sz w:val="22"/>
          <w:szCs w:val="22"/>
        </w:rPr>
        <w:t xml:space="preserve">5 </w:t>
      </w:r>
      <w:r w:rsidR="00D52AC3" w:rsidRPr="007B3A23">
        <w:rPr>
          <w:i/>
          <w:iCs/>
          <w:sz w:val="22"/>
          <w:szCs w:val="22"/>
        </w:rPr>
        <w:t>(P)</w:t>
      </w:r>
    </w:p>
    <w:p w14:paraId="2446B3D6" w14:textId="77777777" w:rsidR="0015733E" w:rsidRPr="007B3A23" w:rsidRDefault="0015733E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53778319" w14:textId="526C2825" w:rsidR="00884FAA" w:rsidRPr="007B3A23" w:rsidRDefault="0095615F" w:rsidP="00884FAA">
      <w:pPr>
        <w:pStyle w:val="Default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Contributed Presentations</w:t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  <w:highlight w:val="yellow"/>
        </w:rPr>
        <w:t>(if any)</w:t>
      </w:r>
      <w:r w:rsidR="00FC76E5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  <w:t xml:space="preserve">    </w:t>
      </w: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</w: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  <w:t xml:space="preserve">     </w:t>
      </w:r>
      <w:r w:rsidR="00FC76E5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     </w:t>
      </w:r>
      <w:r w:rsidR="00FB2C0E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  <w:t xml:space="preserve">          </w:t>
      </w:r>
      <w:r w:rsidR="00BC1E3B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</w:r>
      <w:r w:rsidR="00BC1E3B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</w:r>
      <w:r w:rsidR="00D52AC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       </w:t>
      </w:r>
      <w:r w:rsidR="00FC76E5" w:rsidRPr="007B3A23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(P) Poster, (T) Talk</w:t>
      </w:r>
    </w:p>
    <w:p w14:paraId="711CCB44" w14:textId="67653BE2" w:rsidR="00D52AC3" w:rsidRPr="007B3A23" w:rsidRDefault="00D52AC3" w:rsidP="00884FAA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If you are a listed coauthor (not a first author) on a presentation, you can also list these </w:t>
      </w:r>
      <w:r w:rsidR="004E3A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as</w:t>
      </w: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“Contributed”</w:t>
      </w:r>
    </w:p>
    <w:p w14:paraId="7F6816E1" w14:textId="77777777" w:rsidR="00D52AC3" w:rsidRPr="007B3A23" w:rsidRDefault="00D52AC3" w:rsidP="00884FAA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</w:p>
    <w:p w14:paraId="1E3393D4" w14:textId="77777777" w:rsidR="00884FAA" w:rsidRPr="007B3A23" w:rsidRDefault="00FC76E5" w:rsidP="00884FA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99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  <w:vertAlign w:val="superscript"/>
        </w:rPr>
        <w:t>th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Ecological Society of America Annual Meeting, Sacramento, CA, August 2014. </w:t>
      </w:r>
      <w:r w:rsidRPr="007B3A23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(P)</w:t>
      </w:r>
    </w:p>
    <w:p w14:paraId="79F6FE34" w14:textId="1AD3EAE2" w:rsidR="00D631A9" w:rsidRPr="000625FF" w:rsidRDefault="00FC76E5" w:rsidP="00BB37E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97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  <w:vertAlign w:val="superscript"/>
        </w:rPr>
        <w:t>th</w:t>
      </w:r>
      <w:r w:rsidRPr="007B3A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Ecological Society of America Annual Meeting, Portland, OR, August 2012. </w:t>
      </w:r>
      <w:r w:rsidRPr="007B3A23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(T)</w:t>
      </w:r>
    </w:p>
    <w:p w14:paraId="4854754A" w14:textId="77777777" w:rsidR="00626C42" w:rsidRPr="007B3A23" w:rsidRDefault="00626C42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</w:p>
    <w:p w14:paraId="0DC98529" w14:textId="141E8C6D" w:rsidR="003C4C29" w:rsidRPr="007B3A23" w:rsidRDefault="00D52AC3" w:rsidP="00D52AC3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Extracurricular Activities</w:t>
      </w:r>
      <w:r w:rsidR="007B3A2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="007B3A2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  <w:highlight w:val="yellow"/>
        </w:rPr>
        <w:t>(if any)</w:t>
      </w:r>
      <w:r w:rsidR="007B3A23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ab/>
      </w:r>
    </w:p>
    <w:p w14:paraId="061C4CB1" w14:textId="553CF9B6" w:rsidR="007B3A23" w:rsidRDefault="00D52AC3" w:rsidP="00D52AC3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If you have extracurricular activities, you should definitely include these in your CV.</w:t>
      </w:r>
      <w:r w:rsid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This can include involvement in clubs and other organizations, volunteer work, mentorship, etc.</w:t>
      </w:r>
      <w:r w:rsidR="004E3A7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It can be helpful to briefly describe your role and responsibilities with each position</w:t>
      </w:r>
    </w:p>
    <w:p w14:paraId="59438666" w14:textId="1F449B51" w:rsidR="009059FD" w:rsidRPr="004E3A73" w:rsidRDefault="00D52AC3" w:rsidP="00BB37E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 </w:t>
      </w:r>
    </w:p>
    <w:p w14:paraId="7EA64BC6" w14:textId="33270143" w:rsidR="00BC1E3B" w:rsidRPr="007B3A23" w:rsidRDefault="00D52AC3" w:rsidP="00BB37EF">
      <w:pPr>
        <w:pStyle w:val="Default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</w:pP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Other</w:t>
      </w:r>
      <w:r w:rsidR="001D73A5"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 xml:space="preserve"> </w:t>
      </w:r>
      <w:r w:rsidRPr="007B3A23">
        <w:rPr>
          <w:rFonts w:ascii="Times New Roman" w:hAnsi="Times New Roman" w:cs="Times New Roman"/>
          <w:b/>
          <w:bCs/>
          <w:color w:val="244061" w:themeColor="accent1" w:themeShade="80"/>
          <w:sz w:val="22"/>
          <w:szCs w:val="22"/>
        </w:rPr>
        <w:t>Work Experiences</w:t>
      </w:r>
    </w:p>
    <w:p w14:paraId="2A95EF3D" w14:textId="473F6A6E" w:rsidR="00FC76E5" w:rsidRPr="007B3A23" w:rsidRDefault="00D52AC3" w:rsidP="00BB37E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</w:pPr>
      <w:r w:rsidRPr="007B3A2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 xml:space="preserve">If you have held non-research jobs, you should include these in your CV to highlight work experience. </w:t>
      </w:r>
    </w:p>
    <w:sectPr w:rsidR="00FC76E5" w:rsidRPr="007B3A23" w:rsidSect="00456205">
      <w:footerReference w:type="default" r:id="rId11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E446" w14:textId="77777777" w:rsidR="000241AA" w:rsidRDefault="000241AA" w:rsidP="005B10C7">
      <w:r>
        <w:separator/>
      </w:r>
    </w:p>
  </w:endnote>
  <w:endnote w:type="continuationSeparator" w:id="0">
    <w:p w14:paraId="0DFE2126" w14:textId="77777777" w:rsidR="000241AA" w:rsidRDefault="000241AA" w:rsidP="005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61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E6C48" w14:textId="7CB2A5EF" w:rsidR="005B10C7" w:rsidRDefault="005B10C7" w:rsidP="005B1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C8E46D" w14:textId="77777777" w:rsidR="005B10C7" w:rsidRDefault="005B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E236" w14:textId="77777777" w:rsidR="000241AA" w:rsidRDefault="000241AA" w:rsidP="005B10C7">
      <w:r>
        <w:separator/>
      </w:r>
    </w:p>
  </w:footnote>
  <w:footnote w:type="continuationSeparator" w:id="0">
    <w:p w14:paraId="7B88416F" w14:textId="77777777" w:rsidR="000241AA" w:rsidRDefault="000241AA" w:rsidP="005B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813"/>
    <w:multiLevelType w:val="hybridMultilevel"/>
    <w:tmpl w:val="C6680B74"/>
    <w:lvl w:ilvl="0" w:tplc="5AEA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985"/>
    <w:multiLevelType w:val="hybridMultilevel"/>
    <w:tmpl w:val="685C0F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034"/>
    <w:multiLevelType w:val="hybridMultilevel"/>
    <w:tmpl w:val="060C35C4"/>
    <w:lvl w:ilvl="0" w:tplc="EA4868D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35"/>
    <w:multiLevelType w:val="hybridMultilevel"/>
    <w:tmpl w:val="5EC411B0"/>
    <w:lvl w:ilvl="0" w:tplc="CFE29608">
      <w:start w:val="201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85496"/>
    <w:multiLevelType w:val="hybridMultilevel"/>
    <w:tmpl w:val="9734322E"/>
    <w:lvl w:ilvl="0" w:tplc="5AEA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C5C"/>
    <w:multiLevelType w:val="hybridMultilevel"/>
    <w:tmpl w:val="35B27026"/>
    <w:lvl w:ilvl="0" w:tplc="B49E845C"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30C"/>
    <w:multiLevelType w:val="hybridMultilevel"/>
    <w:tmpl w:val="2D4A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1400"/>
    <w:multiLevelType w:val="hybridMultilevel"/>
    <w:tmpl w:val="CC7EAEB4"/>
    <w:lvl w:ilvl="0" w:tplc="83C47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703B"/>
    <w:multiLevelType w:val="hybridMultilevel"/>
    <w:tmpl w:val="D30C15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316CDC"/>
    <w:multiLevelType w:val="hybridMultilevel"/>
    <w:tmpl w:val="33580C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87320"/>
    <w:multiLevelType w:val="hybridMultilevel"/>
    <w:tmpl w:val="D2C67324"/>
    <w:lvl w:ilvl="0" w:tplc="83C47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E29"/>
    <w:multiLevelType w:val="hybridMultilevel"/>
    <w:tmpl w:val="34CE15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BF0DC8"/>
    <w:multiLevelType w:val="hybridMultilevel"/>
    <w:tmpl w:val="F5346F46"/>
    <w:lvl w:ilvl="0" w:tplc="6E74E89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7368"/>
    <w:multiLevelType w:val="hybridMultilevel"/>
    <w:tmpl w:val="F74E1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B036A"/>
    <w:multiLevelType w:val="hybridMultilevel"/>
    <w:tmpl w:val="1D62836C"/>
    <w:lvl w:ilvl="0" w:tplc="26AC13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4AE0"/>
    <w:multiLevelType w:val="hybridMultilevel"/>
    <w:tmpl w:val="514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4CCC"/>
    <w:multiLevelType w:val="hybridMultilevel"/>
    <w:tmpl w:val="C1320EDA"/>
    <w:lvl w:ilvl="0" w:tplc="5AEA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1A15"/>
    <w:multiLevelType w:val="hybridMultilevel"/>
    <w:tmpl w:val="A87C161A"/>
    <w:lvl w:ilvl="0" w:tplc="83C47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F7C68"/>
    <w:multiLevelType w:val="hybridMultilevel"/>
    <w:tmpl w:val="1B7CB1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75466"/>
    <w:multiLevelType w:val="hybridMultilevel"/>
    <w:tmpl w:val="801AFD18"/>
    <w:lvl w:ilvl="0" w:tplc="220EC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C7501"/>
    <w:multiLevelType w:val="hybridMultilevel"/>
    <w:tmpl w:val="D1344820"/>
    <w:lvl w:ilvl="0" w:tplc="5912766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EA2"/>
    <w:multiLevelType w:val="hybridMultilevel"/>
    <w:tmpl w:val="656C5B52"/>
    <w:lvl w:ilvl="0" w:tplc="CBD409F6">
      <w:start w:val="2013"/>
      <w:numFmt w:val="decimal"/>
      <w:lvlText w:val="%1"/>
      <w:lvlJc w:val="left"/>
      <w:pPr>
        <w:ind w:left="800" w:hanging="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F0C0A"/>
    <w:multiLevelType w:val="hybridMultilevel"/>
    <w:tmpl w:val="263AD9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743E"/>
    <w:multiLevelType w:val="hybridMultilevel"/>
    <w:tmpl w:val="615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18FE"/>
    <w:multiLevelType w:val="hybridMultilevel"/>
    <w:tmpl w:val="9AE49C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B207BB"/>
    <w:multiLevelType w:val="multilevel"/>
    <w:tmpl w:val="6BB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33F2F"/>
    <w:multiLevelType w:val="hybridMultilevel"/>
    <w:tmpl w:val="98462EF4"/>
    <w:lvl w:ilvl="0" w:tplc="F91C392C">
      <w:start w:val="201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A3990"/>
    <w:multiLevelType w:val="hybridMultilevel"/>
    <w:tmpl w:val="12B60D02"/>
    <w:lvl w:ilvl="0" w:tplc="83C47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66C04"/>
    <w:multiLevelType w:val="hybridMultilevel"/>
    <w:tmpl w:val="90CEAC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9B2501"/>
    <w:multiLevelType w:val="hybridMultilevel"/>
    <w:tmpl w:val="3F482A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63F7C"/>
    <w:multiLevelType w:val="hybridMultilevel"/>
    <w:tmpl w:val="9E0CD860"/>
    <w:lvl w:ilvl="0" w:tplc="5AEA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5405A"/>
    <w:multiLevelType w:val="hybridMultilevel"/>
    <w:tmpl w:val="63B8DE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6"/>
  </w:num>
  <w:num w:numId="4">
    <w:abstractNumId w:val="4"/>
  </w:num>
  <w:num w:numId="5">
    <w:abstractNumId w:val="0"/>
  </w:num>
  <w:num w:numId="6">
    <w:abstractNumId w:val="12"/>
  </w:num>
  <w:num w:numId="7">
    <w:abstractNumId w:val="29"/>
  </w:num>
  <w:num w:numId="8">
    <w:abstractNumId w:val="31"/>
  </w:num>
  <w:num w:numId="9">
    <w:abstractNumId w:val="2"/>
  </w:num>
  <w:num w:numId="10">
    <w:abstractNumId w:val="22"/>
  </w:num>
  <w:num w:numId="11">
    <w:abstractNumId w:val="1"/>
  </w:num>
  <w:num w:numId="12">
    <w:abstractNumId w:val="18"/>
  </w:num>
  <w:num w:numId="13">
    <w:abstractNumId w:val="9"/>
  </w:num>
  <w:num w:numId="14">
    <w:abstractNumId w:val="20"/>
  </w:num>
  <w:num w:numId="15">
    <w:abstractNumId w:val="15"/>
  </w:num>
  <w:num w:numId="16">
    <w:abstractNumId w:val="23"/>
  </w:num>
  <w:num w:numId="17">
    <w:abstractNumId w:val="19"/>
  </w:num>
  <w:num w:numId="18">
    <w:abstractNumId w:val="14"/>
  </w:num>
  <w:num w:numId="19">
    <w:abstractNumId w:val="5"/>
  </w:num>
  <w:num w:numId="20">
    <w:abstractNumId w:val="17"/>
  </w:num>
  <w:num w:numId="21">
    <w:abstractNumId w:val="7"/>
  </w:num>
  <w:num w:numId="22">
    <w:abstractNumId w:val="27"/>
  </w:num>
  <w:num w:numId="23">
    <w:abstractNumId w:val="10"/>
  </w:num>
  <w:num w:numId="24">
    <w:abstractNumId w:val="25"/>
  </w:num>
  <w:num w:numId="25">
    <w:abstractNumId w:val="24"/>
  </w:num>
  <w:num w:numId="26">
    <w:abstractNumId w:val="26"/>
  </w:num>
  <w:num w:numId="27">
    <w:abstractNumId w:val="3"/>
  </w:num>
  <w:num w:numId="28">
    <w:abstractNumId w:val="21"/>
  </w:num>
  <w:num w:numId="29">
    <w:abstractNumId w:val="8"/>
  </w:num>
  <w:num w:numId="30">
    <w:abstractNumId w:val="28"/>
  </w:num>
  <w:num w:numId="31">
    <w:abstractNumId w:val="13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  <w:docVar w:name="paperpile-doc-id" w:val="P759D117S587P211"/>
    <w:docVar w:name="paperpile-doc-name" w:val="USC_MEB_CV_example.docx"/>
  </w:docVars>
  <w:rsids>
    <w:rsidRoot w:val="00CE170C"/>
    <w:rsid w:val="0000002D"/>
    <w:rsid w:val="00001CF9"/>
    <w:rsid w:val="000030E6"/>
    <w:rsid w:val="00003E8E"/>
    <w:rsid w:val="000041DE"/>
    <w:rsid w:val="0000479F"/>
    <w:rsid w:val="000075A9"/>
    <w:rsid w:val="0001132D"/>
    <w:rsid w:val="0001499C"/>
    <w:rsid w:val="00017E03"/>
    <w:rsid w:val="00022C8C"/>
    <w:rsid w:val="00023A6C"/>
    <w:rsid w:val="000241AA"/>
    <w:rsid w:val="000247AB"/>
    <w:rsid w:val="0002681E"/>
    <w:rsid w:val="00034EDA"/>
    <w:rsid w:val="00040C59"/>
    <w:rsid w:val="00042ECB"/>
    <w:rsid w:val="00050132"/>
    <w:rsid w:val="00057084"/>
    <w:rsid w:val="00057F70"/>
    <w:rsid w:val="00061C0D"/>
    <w:rsid w:val="000625FF"/>
    <w:rsid w:val="000661E4"/>
    <w:rsid w:val="000747EA"/>
    <w:rsid w:val="00077419"/>
    <w:rsid w:val="000824FE"/>
    <w:rsid w:val="000919A5"/>
    <w:rsid w:val="000940BA"/>
    <w:rsid w:val="00094A63"/>
    <w:rsid w:val="000A4820"/>
    <w:rsid w:val="000B106A"/>
    <w:rsid w:val="000B21CB"/>
    <w:rsid w:val="000C763E"/>
    <w:rsid w:val="000C78F5"/>
    <w:rsid w:val="000D00C7"/>
    <w:rsid w:val="000D12AB"/>
    <w:rsid w:val="000D304A"/>
    <w:rsid w:val="000D71F5"/>
    <w:rsid w:val="000D7C06"/>
    <w:rsid w:val="000D7DA0"/>
    <w:rsid w:val="000F2EB5"/>
    <w:rsid w:val="000F4BE2"/>
    <w:rsid w:val="000F69F2"/>
    <w:rsid w:val="000F6C8A"/>
    <w:rsid w:val="00102F10"/>
    <w:rsid w:val="001037D3"/>
    <w:rsid w:val="00111B99"/>
    <w:rsid w:val="00111C3B"/>
    <w:rsid w:val="00111EA1"/>
    <w:rsid w:val="00113713"/>
    <w:rsid w:val="00114B40"/>
    <w:rsid w:val="00121694"/>
    <w:rsid w:val="00121EF4"/>
    <w:rsid w:val="00135FB7"/>
    <w:rsid w:val="00136153"/>
    <w:rsid w:val="00136801"/>
    <w:rsid w:val="00136A13"/>
    <w:rsid w:val="00137854"/>
    <w:rsid w:val="00145086"/>
    <w:rsid w:val="001454B8"/>
    <w:rsid w:val="00154A3C"/>
    <w:rsid w:val="00156B78"/>
    <w:rsid w:val="0015733E"/>
    <w:rsid w:val="00160B7D"/>
    <w:rsid w:val="001622C1"/>
    <w:rsid w:val="00172BC8"/>
    <w:rsid w:val="001745EF"/>
    <w:rsid w:val="001818B8"/>
    <w:rsid w:val="0018542A"/>
    <w:rsid w:val="001932E8"/>
    <w:rsid w:val="001A0659"/>
    <w:rsid w:val="001A7EA7"/>
    <w:rsid w:val="001B492F"/>
    <w:rsid w:val="001C1004"/>
    <w:rsid w:val="001D73A5"/>
    <w:rsid w:val="001D779A"/>
    <w:rsid w:val="001E0C6B"/>
    <w:rsid w:val="001E1861"/>
    <w:rsid w:val="001E48F9"/>
    <w:rsid w:val="001E62A1"/>
    <w:rsid w:val="001E784B"/>
    <w:rsid w:val="001E7FB5"/>
    <w:rsid w:val="00203918"/>
    <w:rsid w:val="002056E8"/>
    <w:rsid w:val="002059C5"/>
    <w:rsid w:val="002140E6"/>
    <w:rsid w:val="00240CEF"/>
    <w:rsid w:val="00244AC7"/>
    <w:rsid w:val="002458F5"/>
    <w:rsid w:val="00250E51"/>
    <w:rsid w:val="00254FBC"/>
    <w:rsid w:val="00257C38"/>
    <w:rsid w:val="002625FB"/>
    <w:rsid w:val="002716B3"/>
    <w:rsid w:val="0028590B"/>
    <w:rsid w:val="00292801"/>
    <w:rsid w:val="00292B16"/>
    <w:rsid w:val="00296034"/>
    <w:rsid w:val="002A1722"/>
    <w:rsid w:val="002A17C8"/>
    <w:rsid w:val="002A3208"/>
    <w:rsid w:val="002A4118"/>
    <w:rsid w:val="002A47F8"/>
    <w:rsid w:val="002A4812"/>
    <w:rsid w:val="002A6E86"/>
    <w:rsid w:val="002B2103"/>
    <w:rsid w:val="002C272B"/>
    <w:rsid w:val="002C4952"/>
    <w:rsid w:val="002C4DEA"/>
    <w:rsid w:val="002C7BCF"/>
    <w:rsid w:val="002D6366"/>
    <w:rsid w:val="002E2AD8"/>
    <w:rsid w:val="002E3557"/>
    <w:rsid w:val="002F2314"/>
    <w:rsid w:val="002F6172"/>
    <w:rsid w:val="002F7ECE"/>
    <w:rsid w:val="00300142"/>
    <w:rsid w:val="00300960"/>
    <w:rsid w:val="00301660"/>
    <w:rsid w:val="00303599"/>
    <w:rsid w:val="003042CA"/>
    <w:rsid w:val="003139BB"/>
    <w:rsid w:val="00322596"/>
    <w:rsid w:val="003249A1"/>
    <w:rsid w:val="00331076"/>
    <w:rsid w:val="00332865"/>
    <w:rsid w:val="003349A2"/>
    <w:rsid w:val="00337D45"/>
    <w:rsid w:val="0034278B"/>
    <w:rsid w:val="003435A6"/>
    <w:rsid w:val="003436A3"/>
    <w:rsid w:val="00344C07"/>
    <w:rsid w:val="00345FC1"/>
    <w:rsid w:val="00350C9E"/>
    <w:rsid w:val="003533B2"/>
    <w:rsid w:val="003570B2"/>
    <w:rsid w:val="00363C4E"/>
    <w:rsid w:val="0037453F"/>
    <w:rsid w:val="00375A14"/>
    <w:rsid w:val="0039162F"/>
    <w:rsid w:val="00392C43"/>
    <w:rsid w:val="003A393C"/>
    <w:rsid w:val="003B265D"/>
    <w:rsid w:val="003B6BDC"/>
    <w:rsid w:val="003C2904"/>
    <w:rsid w:val="003C32DC"/>
    <w:rsid w:val="003C4C29"/>
    <w:rsid w:val="003C5296"/>
    <w:rsid w:val="003C5627"/>
    <w:rsid w:val="003D2E78"/>
    <w:rsid w:val="003D3671"/>
    <w:rsid w:val="003D7364"/>
    <w:rsid w:val="003E006C"/>
    <w:rsid w:val="003F1A02"/>
    <w:rsid w:val="003F7241"/>
    <w:rsid w:val="00401A41"/>
    <w:rsid w:val="00404376"/>
    <w:rsid w:val="00405693"/>
    <w:rsid w:val="0042291D"/>
    <w:rsid w:val="0043313B"/>
    <w:rsid w:val="00442319"/>
    <w:rsid w:val="004431D4"/>
    <w:rsid w:val="004549F3"/>
    <w:rsid w:val="00456205"/>
    <w:rsid w:val="00457161"/>
    <w:rsid w:val="00462279"/>
    <w:rsid w:val="00462798"/>
    <w:rsid w:val="00467B06"/>
    <w:rsid w:val="00475CE7"/>
    <w:rsid w:val="00482212"/>
    <w:rsid w:val="00491106"/>
    <w:rsid w:val="00494337"/>
    <w:rsid w:val="004C1135"/>
    <w:rsid w:val="004C1AC3"/>
    <w:rsid w:val="004E3A73"/>
    <w:rsid w:val="004E735B"/>
    <w:rsid w:val="004E73E6"/>
    <w:rsid w:val="004F6CFE"/>
    <w:rsid w:val="004F7513"/>
    <w:rsid w:val="00506F42"/>
    <w:rsid w:val="00531806"/>
    <w:rsid w:val="005407AE"/>
    <w:rsid w:val="00543526"/>
    <w:rsid w:val="00544041"/>
    <w:rsid w:val="0054516A"/>
    <w:rsid w:val="00552BC8"/>
    <w:rsid w:val="00567359"/>
    <w:rsid w:val="0056792E"/>
    <w:rsid w:val="00592CB3"/>
    <w:rsid w:val="0059429E"/>
    <w:rsid w:val="005A21FF"/>
    <w:rsid w:val="005A2B28"/>
    <w:rsid w:val="005A2C73"/>
    <w:rsid w:val="005A44D9"/>
    <w:rsid w:val="005B10C7"/>
    <w:rsid w:val="005B5571"/>
    <w:rsid w:val="005B5E25"/>
    <w:rsid w:val="005C6CC5"/>
    <w:rsid w:val="005C6D39"/>
    <w:rsid w:val="005C7967"/>
    <w:rsid w:val="005C7E22"/>
    <w:rsid w:val="005D2FF7"/>
    <w:rsid w:val="005E610B"/>
    <w:rsid w:val="005E68D1"/>
    <w:rsid w:val="005F02E6"/>
    <w:rsid w:val="005F03C7"/>
    <w:rsid w:val="005F128C"/>
    <w:rsid w:val="005F2DDB"/>
    <w:rsid w:val="005F7916"/>
    <w:rsid w:val="005F7EB9"/>
    <w:rsid w:val="006004EE"/>
    <w:rsid w:val="00603762"/>
    <w:rsid w:val="00604D21"/>
    <w:rsid w:val="00624275"/>
    <w:rsid w:val="00625A37"/>
    <w:rsid w:val="00626C42"/>
    <w:rsid w:val="00631054"/>
    <w:rsid w:val="0064025B"/>
    <w:rsid w:val="006430D4"/>
    <w:rsid w:val="00644B24"/>
    <w:rsid w:val="0064642A"/>
    <w:rsid w:val="00646AD4"/>
    <w:rsid w:val="00646C36"/>
    <w:rsid w:val="00656BBB"/>
    <w:rsid w:val="006639B6"/>
    <w:rsid w:val="00675130"/>
    <w:rsid w:val="00685668"/>
    <w:rsid w:val="00686972"/>
    <w:rsid w:val="00686B97"/>
    <w:rsid w:val="0068757E"/>
    <w:rsid w:val="00692E95"/>
    <w:rsid w:val="006954BE"/>
    <w:rsid w:val="006A00DA"/>
    <w:rsid w:val="006A33C9"/>
    <w:rsid w:val="006A386C"/>
    <w:rsid w:val="006A67CF"/>
    <w:rsid w:val="006B03CA"/>
    <w:rsid w:val="006B107A"/>
    <w:rsid w:val="006B27FF"/>
    <w:rsid w:val="006B4A23"/>
    <w:rsid w:val="006C5D00"/>
    <w:rsid w:val="006D6AA0"/>
    <w:rsid w:val="006D6E8C"/>
    <w:rsid w:val="006E367C"/>
    <w:rsid w:val="006F03FE"/>
    <w:rsid w:val="006F4C22"/>
    <w:rsid w:val="007057D0"/>
    <w:rsid w:val="00714DFC"/>
    <w:rsid w:val="0072033A"/>
    <w:rsid w:val="00727DFC"/>
    <w:rsid w:val="007312BB"/>
    <w:rsid w:val="00735C4A"/>
    <w:rsid w:val="00736130"/>
    <w:rsid w:val="0073640D"/>
    <w:rsid w:val="0073675B"/>
    <w:rsid w:val="0074460A"/>
    <w:rsid w:val="007450D5"/>
    <w:rsid w:val="007479EA"/>
    <w:rsid w:val="00752892"/>
    <w:rsid w:val="00754F9D"/>
    <w:rsid w:val="007565E1"/>
    <w:rsid w:val="007573D1"/>
    <w:rsid w:val="0077124B"/>
    <w:rsid w:val="007740F3"/>
    <w:rsid w:val="00776B64"/>
    <w:rsid w:val="00776B6E"/>
    <w:rsid w:val="007841D0"/>
    <w:rsid w:val="00785FE3"/>
    <w:rsid w:val="007907C4"/>
    <w:rsid w:val="00795C58"/>
    <w:rsid w:val="0079617C"/>
    <w:rsid w:val="007965C9"/>
    <w:rsid w:val="007A0B1F"/>
    <w:rsid w:val="007B0F24"/>
    <w:rsid w:val="007B27A9"/>
    <w:rsid w:val="007B3A23"/>
    <w:rsid w:val="007B5891"/>
    <w:rsid w:val="007C10AA"/>
    <w:rsid w:val="007C5C32"/>
    <w:rsid w:val="007C740B"/>
    <w:rsid w:val="007D0641"/>
    <w:rsid w:val="007D1676"/>
    <w:rsid w:val="007D301C"/>
    <w:rsid w:val="007D3F52"/>
    <w:rsid w:val="007E351D"/>
    <w:rsid w:val="007F3C71"/>
    <w:rsid w:val="007F4B96"/>
    <w:rsid w:val="007F6B41"/>
    <w:rsid w:val="0080170A"/>
    <w:rsid w:val="0080278F"/>
    <w:rsid w:val="00811452"/>
    <w:rsid w:val="00817F18"/>
    <w:rsid w:val="0082393C"/>
    <w:rsid w:val="008243E0"/>
    <w:rsid w:val="00830276"/>
    <w:rsid w:val="00843845"/>
    <w:rsid w:val="00847866"/>
    <w:rsid w:val="008543D8"/>
    <w:rsid w:val="00854D6C"/>
    <w:rsid w:val="00855365"/>
    <w:rsid w:val="00855769"/>
    <w:rsid w:val="0085716D"/>
    <w:rsid w:val="0086249B"/>
    <w:rsid w:val="00863137"/>
    <w:rsid w:val="00865704"/>
    <w:rsid w:val="00866824"/>
    <w:rsid w:val="00873A44"/>
    <w:rsid w:val="00880BC8"/>
    <w:rsid w:val="00884FAA"/>
    <w:rsid w:val="00897FAF"/>
    <w:rsid w:val="008A03B7"/>
    <w:rsid w:val="008A433C"/>
    <w:rsid w:val="008B1F58"/>
    <w:rsid w:val="008B2B38"/>
    <w:rsid w:val="008B5740"/>
    <w:rsid w:val="008C0DBD"/>
    <w:rsid w:val="008D1EBC"/>
    <w:rsid w:val="008E4AD3"/>
    <w:rsid w:val="009059FD"/>
    <w:rsid w:val="00915951"/>
    <w:rsid w:val="009354B6"/>
    <w:rsid w:val="009358DE"/>
    <w:rsid w:val="0093633A"/>
    <w:rsid w:val="00937656"/>
    <w:rsid w:val="009442C7"/>
    <w:rsid w:val="0094443C"/>
    <w:rsid w:val="009503A0"/>
    <w:rsid w:val="00951661"/>
    <w:rsid w:val="00954121"/>
    <w:rsid w:val="0095615F"/>
    <w:rsid w:val="00956A0F"/>
    <w:rsid w:val="009577D1"/>
    <w:rsid w:val="00967284"/>
    <w:rsid w:val="009707FA"/>
    <w:rsid w:val="00971E98"/>
    <w:rsid w:val="009771FB"/>
    <w:rsid w:val="00982FC6"/>
    <w:rsid w:val="00991704"/>
    <w:rsid w:val="00991DB2"/>
    <w:rsid w:val="009A4EAB"/>
    <w:rsid w:val="009A6985"/>
    <w:rsid w:val="009B05A6"/>
    <w:rsid w:val="009B4918"/>
    <w:rsid w:val="009B511B"/>
    <w:rsid w:val="009C0295"/>
    <w:rsid w:val="009C4C80"/>
    <w:rsid w:val="009C5CD8"/>
    <w:rsid w:val="009D026A"/>
    <w:rsid w:val="009D5469"/>
    <w:rsid w:val="009D721E"/>
    <w:rsid w:val="009E4290"/>
    <w:rsid w:val="009F2D68"/>
    <w:rsid w:val="009F402A"/>
    <w:rsid w:val="009F42EA"/>
    <w:rsid w:val="00A01FDF"/>
    <w:rsid w:val="00A0434C"/>
    <w:rsid w:val="00A0478A"/>
    <w:rsid w:val="00A04E5B"/>
    <w:rsid w:val="00A11874"/>
    <w:rsid w:val="00A3095F"/>
    <w:rsid w:val="00A355FE"/>
    <w:rsid w:val="00A40001"/>
    <w:rsid w:val="00A50637"/>
    <w:rsid w:val="00A52F7B"/>
    <w:rsid w:val="00A57348"/>
    <w:rsid w:val="00A60DE5"/>
    <w:rsid w:val="00A65531"/>
    <w:rsid w:val="00A65F9B"/>
    <w:rsid w:val="00A701E4"/>
    <w:rsid w:val="00A714CA"/>
    <w:rsid w:val="00A74942"/>
    <w:rsid w:val="00A74EDE"/>
    <w:rsid w:val="00A77609"/>
    <w:rsid w:val="00A8131D"/>
    <w:rsid w:val="00A83CE0"/>
    <w:rsid w:val="00A855CE"/>
    <w:rsid w:val="00A90892"/>
    <w:rsid w:val="00AB15EF"/>
    <w:rsid w:val="00AB53C1"/>
    <w:rsid w:val="00AC469F"/>
    <w:rsid w:val="00AC5E31"/>
    <w:rsid w:val="00AD521B"/>
    <w:rsid w:val="00AD6946"/>
    <w:rsid w:val="00AE04CA"/>
    <w:rsid w:val="00AE1BED"/>
    <w:rsid w:val="00AE3DC9"/>
    <w:rsid w:val="00AF28A9"/>
    <w:rsid w:val="00AF6D62"/>
    <w:rsid w:val="00AF719A"/>
    <w:rsid w:val="00B005C9"/>
    <w:rsid w:val="00B030BD"/>
    <w:rsid w:val="00B135C2"/>
    <w:rsid w:val="00B23A05"/>
    <w:rsid w:val="00B32176"/>
    <w:rsid w:val="00B34AC1"/>
    <w:rsid w:val="00B362F5"/>
    <w:rsid w:val="00B36DDD"/>
    <w:rsid w:val="00B43547"/>
    <w:rsid w:val="00B46A2C"/>
    <w:rsid w:val="00B46D4C"/>
    <w:rsid w:val="00B53B15"/>
    <w:rsid w:val="00B62946"/>
    <w:rsid w:val="00B70478"/>
    <w:rsid w:val="00B71BE0"/>
    <w:rsid w:val="00B76CB3"/>
    <w:rsid w:val="00B77BE4"/>
    <w:rsid w:val="00B87B80"/>
    <w:rsid w:val="00B9047A"/>
    <w:rsid w:val="00B94506"/>
    <w:rsid w:val="00B94D94"/>
    <w:rsid w:val="00B952D9"/>
    <w:rsid w:val="00BA07D4"/>
    <w:rsid w:val="00BB37EF"/>
    <w:rsid w:val="00BC1385"/>
    <w:rsid w:val="00BC1E3B"/>
    <w:rsid w:val="00BC50FE"/>
    <w:rsid w:val="00BC7A8C"/>
    <w:rsid w:val="00BD3216"/>
    <w:rsid w:val="00BD680A"/>
    <w:rsid w:val="00BF0F46"/>
    <w:rsid w:val="00C00F52"/>
    <w:rsid w:val="00C01142"/>
    <w:rsid w:val="00C01FEB"/>
    <w:rsid w:val="00C116A8"/>
    <w:rsid w:val="00C1291A"/>
    <w:rsid w:val="00C25256"/>
    <w:rsid w:val="00C257C6"/>
    <w:rsid w:val="00C32E0E"/>
    <w:rsid w:val="00C37D2B"/>
    <w:rsid w:val="00C45FF6"/>
    <w:rsid w:val="00C47D99"/>
    <w:rsid w:val="00C54F16"/>
    <w:rsid w:val="00C6260C"/>
    <w:rsid w:val="00C6545C"/>
    <w:rsid w:val="00C727DA"/>
    <w:rsid w:val="00C82BB6"/>
    <w:rsid w:val="00C8477C"/>
    <w:rsid w:val="00C90639"/>
    <w:rsid w:val="00C9379F"/>
    <w:rsid w:val="00C97266"/>
    <w:rsid w:val="00CA4612"/>
    <w:rsid w:val="00CA6861"/>
    <w:rsid w:val="00CB4BB9"/>
    <w:rsid w:val="00CB5BA6"/>
    <w:rsid w:val="00CC115B"/>
    <w:rsid w:val="00CC5790"/>
    <w:rsid w:val="00CD18CD"/>
    <w:rsid w:val="00CD675D"/>
    <w:rsid w:val="00CE170C"/>
    <w:rsid w:val="00CF2B5D"/>
    <w:rsid w:val="00CF3273"/>
    <w:rsid w:val="00CF42B6"/>
    <w:rsid w:val="00CF4D8F"/>
    <w:rsid w:val="00CF7878"/>
    <w:rsid w:val="00D0018F"/>
    <w:rsid w:val="00D016C0"/>
    <w:rsid w:val="00D11C1A"/>
    <w:rsid w:val="00D14A94"/>
    <w:rsid w:val="00D21404"/>
    <w:rsid w:val="00D30D7B"/>
    <w:rsid w:val="00D31B48"/>
    <w:rsid w:val="00D326D1"/>
    <w:rsid w:val="00D33258"/>
    <w:rsid w:val="00D37C69"/>
    <w:rsid w:val="00D43DE3"/>
    <w:rsid w:val="00D447D0"/>
    <w:rsid w:val="00D46DDB"/>
    <w:rsid w:val="00D47F48"/>
    <w:rsid w:val="00D5158A"/>
    <w:rsid w:val="00D52AC3"/>
    <w:rsid w:val="00D53496"/>
    <w:rsid w:val="00D57799"/>
    <w:rsid w:val="00D60494"/>
    <w:rsid w:val="00D61654"/>
    <w:rsid w:val="00D631A9"/>
    <w:rsid w:val="00D65FA6"/>
    <w:rsid w:val="00D73C8A"/>
    <w:rsid w:val="00D75DEC"/>
    <w:rsid w:val="00D80E1D"/>
    <w:rsid w:val="00D84FBF"/>
    <w:rsid w:val="00D86472"/>
    <w:rsid w:val="00D91E77"/>
    <w:rsid w:val="00DA233E"/>
    <w:rsid w:val="00DA492D"/>
    <w:rsid w:val="00DB1DA9"/>
    <w:rsid w:val="00DB1EFB"/>
    <w:rsid w:val="00DB2FC4"/>
    <w:rsid w:val="00DB754E"/>
    <w:rsid w:val="00DC55D8"/>
    <w:rsid w:val="00DC78D3"/>
    <w:rsid w:val="00DD0DDE"/>
    <w:rsid w:val="00DD23FD"/>
    <w:rsid w:val="00DD573F"/>
    <w:rsid w:val="00DE4B3C"/>
    <w:rsid w:val="00DF077D"/>
    <w:rsid w:val="00DF57CF"/>
    <w:rsid w:val="00E016CC"/>
    <w:rsid w:val="00E02D34"/>
    <w:rsid w:val="00E076CC"/>
    <w:rsid w:val="00E160B6"/>
    <w:rsid w:val="00E3232E"/>
    <w:rsid w:val="00E37FA6"/>
    <w:rsid w:val="00E426F8"/>
    <w:rsid w:val="00E530B7"/>
    <w:rsid w:val="00E54C7D"/>
    <w:rsid w:val="00E563CF"/>
    <w:rsid w:val="00E6030E"/>
    <w:rsid w:val="00E66268"/>
    <w:rsid w:val="00E733A9"/>
    <w:rsid w:val="00E73589"/>
    <w:rsid w:val="00E74651"/>
    <w:rsid w:val="00E749CC"/>
    <w:rsid w:val="00E7566A"/>
    <w:rsid w:val="00E80D2E"/>
    <w:rsid w:val="00E81ECA"/>
    <w:rsid w:val="00E82206"/>
    <w:rsid w:val="00E82B18"/>
    <w:rsid w:val="00E9309B"/>
    <w:rsid w:val="00E96069"/>
    <w:rsid w:val="00EA4BED"/>
    <w:rsid w:val="00EA5DBC"/>
    <w:rsid w:val="00EA6031"/>
    <w:rsid w:val="00EA7B5B"/>
    <w:rsid w:val="00EC2D21"/>
    <w:rsid w:val="00ED0C9C"/>
    <w:rsid w:val="00ED1D99"/>
    <w:rsid w:val="00ED45E5"/>
    <w:rsid w:val="00ED6DF5"/>
    <w:rsid w:val="00EE09C0"/>
    <w:rsid w:val="00EE2E62"/>
    <w:rsid w:val="00EE5098"/>
    <w:rsid w:val="00EE6F72"/>
    <w:rsid w:val="00EF13ED"/>
    <w:rsid w:val="00EF5077"/>
    <w:rsid w:val="00EF5A94"/>
    <w:rsid w:val="00EF79BA"/>
    <w:rsid w:val="00F00DC9"/>
    <w:rsid w:val="00F01515"/>
    <w:rsid w:val="00F038EB"/>
    <w:rsid w:val="00F07C7A"/>
    <w:rsid w:val="00F128C1"/>
    <w:rsid w:val="00F130AB"/>
    <w:rsid w:val="00F152B3"/>
    <w:rsid w:val="00F23B63"/>
    <w:rsid w:val="00F23DF6"/>
    <w:rsid w:val="00F24EA6"/>
    <w:rsid w:val="00F25AD8"/>
    <w:rsid w:val="00F265E9"/>
    <w:rsid w:val="00F35237"/>
    <w:rsid w:val="00F4018D"/>
    <w:rsid w:val="00F40A1A"/>
    <w:rsid w:val="00F47D9F"/>
    <w:rsid w:val="00F508E4"/>
    <w:rsid w:val="00F50B60"/>
    <w:rsid w:val="00F52524"/>
    <w:rsid w:val="00F7496D"/>
    <w:rsid w:val="00F76669"/>
    <w:rsid w:val="00F865BC"/>
    <w:rsid w:val="00F872AD"/>
    <w:rsid w:val="00F90A16"/>
    <w:rsid w:val="00F92323"/>
    <w:rsid w:val="00FA3231"/>
    <w:rsid w:val="00FA609B"/>
    <w:rsid w:val="00FA6A74"/>
    <w:rsid w:val="00FB2C0E"/>
    <w:rsid w:val="00FB41D1"/>
    <w:rsid w:val="00FB64D2"/>
    <w:rsid w:val="00FC091A"/>
    <w:rsid w:val="00FC097F"/>
    <w:rsid w:val="00FC2FFB"/>
    <w:rsid w:val="00FC3733"/>
    <w:rsid w:val="00FC76E5"/>
    <w:rsid w:val="00FD595C"/>
    <w:rsid w:val="00FE1E8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ABF0"/>
  <w15:docId w15:val="{AEC82294-3CB9-4593-9782-D156F39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7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6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6B64"/>
  </w:style>
  <w:style w:type="character" w:customStyle="1" w:styleId="DateChar">
    <w:name w:val="Date Char"/>
    <w:basedOn w:val="DefaultParagraphFont"/>
    <w:link w:val="Date"/>
    <w:uiPriority w:val="99"/>
    <w:semiHidden/>
    <w:rsid w:val="00776B64"/>
  </w:style>
  <w:style w:type="character" w:styleId="CommentReference">
    <w:name w:val="annotation reference"/>
    <w:basedOn w:val="DefaultParagraphFont"/>
    <w:uiPriority w:val="99"/>
    <w:semiHidden/>
    <w:unhideWhenUsed/>
    <w:rsid w:val="00A4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C7"/>
  </w:style>
  <w:style w:type="paragraph" w:styleId="Footer">
    <w:name w:val="footer"/>
    <w:basedOn w:val="Normal"/>
    <w:link w:val="FooterChar"/>
    <w:uiPriority w:val="99"/>
    <w:unhideWhenUsed/>
    <w:rsid w:val="005B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C7"/>
  </w:style>
  <w:style w:type="paragraph" w:customStyle="1" w:styleId="EndNoteBibliographyTitle">
    <w:name w:val="EndNote Bibliography Title"/>
    <w:basedOn w:val="Normal"/>
    <w:rsid w:val="00937656"/>
    <w:pPr>
      <w:jc w:val="center"/>
    </w:pPr>
    <w:rPr>
      <w:rFonts w:ascii="Calibri" w:eastAsiaTheme="minorEastAsia" w:hAnsi="Calibri" w:cstheme="minorBidi"/>
      <w:sz w:val="22"/>
      <w:szCs w:val="22"/>
      <w:lang w:eastAsia="zh-CN"/>
    </w:rPr>
  </w:style>
  <w:style w:type="paragraph" w:customStyle="1" w:styleId="EndNoteBibliography">
    <w:name w:val="EndNote Bibliography"/>
    <w:basedOn w:val="Normal"/>
    <w:rsid w:val="00937656"/>
    <w:pPr>
      <w:spacing w:after="200"/>
    </w:pPr>
    <w:rPr>
      <w:rFonts w:ascii="Calibri" w:eastAsiaTheme="minorEastAsia" w:hAnsi="Calibr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80BC8"/>
    <w:rPr>
      <w:color w:val="0000FF"/>
      <w:u w:val="single"/>
    </w:rPr>
  </w:style>
  <w:style w:type="character" w:customStyle="1" w:styleId="il">
    <w:name w:val="il"/>
    <w:basedOn w:val="DefaultParagraphFont"/>
    <w:rsid w:val="00E160B6"/>
  </w:style>
  <w:style w:type="character" w:styleId="UnresolvedMention">
    <w:name w:val="Unresolved Mention"/>
    <w:basedOn w:val="DefaultParagraphFont"/>
    <w:uiPriority w:val="99"/>
    <w:rsid w:val="00D60494"/>
    <w:rPr>
      <w:color w:val="605E5C"/>
      <w:shd w:val="clear" w:color="auto" w:fill="E1DFDD"/>
    </w:rPr>
  </w:style>
  <w:style w:type="character" w:customStyle="1" w:styleId="named-content">
    <w:name w:val="named-content"/>
    <w:basedOn w:val="DefaultParagraphFont"/>
    <w:rsid w:val="005407AE"/>
  </w:style>
  <w:style w:type="character" w:styleId="LineNumber">
    <w:name w:val="line number"/>
    <w:uiPriority w:val="99"/>
    <w:unhideWhenUsed/>
    <w:rsid w:val="00F23B63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3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8psy2uo4yodnurz3750edr-wpengine.netdna-ssl.com/wp-content/uploads/2016/12/Action-Verb-Li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00248-014-0468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oilbio.2017.05.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2D68-B186-D14C-BBDD-585DBC6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Y&amp;R Brands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Nina (Wun NY)</dc:creator>
  <cp:lastModifiedBy>Nina Yang</cp:lastModifiedBy>
  <cp:revision>8</cp:revision>
  <cp:lastPrinted>2020-01-27T22:20:00Z</cp:lastPrinted>
  <dcterms:created xsi:type="dcterms:W3CDTF">2021-03-11T17:53:00Z</dcterms:created>
  <dcterms:modified xsi:type="dcterms:W3CDTF">2021-04-21T15:43:00Z</dcterms:modified>
</cp:coreProperties>
</file>